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65C7FA2" w14:textId="01A9ADFA" w:rsidR="0096604C" w:rsidRDefault="003D2880">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3GPP TSG-RAN WG2 Meeting</w:t>
      </w:r>
      <w:r>
        <w:rPr>
          <w:rFonts w:ascii="Arial" w:hAnsi="Arial" w:cs="Arial" w:hint="eastAsia"/>
          <w:b/>
          <w:bCs/>
          <w:snapToGrid w:val="0"/>
          <w:kern w:val="0"/>
          <w:sz w:val="24"/>
        </w:rPr>
        <w:t>#</w:t>
      </w:r>
      <w:r>
        <w:rPr>
          <w:rFonts w:ascii="Arial" w:hAnsi="Arial" w:cs="Arial"/>
          <w:b/>
          <w:bCs/>
          <w:snapToGrid w:val="0"/>
          <w:kern w:val="0"/>
          <w:sz w:val="24"/>
          <w:lang w:val="en-GB"/>
        </w:rPr>
        <w:t>11</w:t>
      </w:r>
      <w:r>
        <w:rPr>
          <w:rFonts w:ascii="Arial" w:hAnsi="Arial" w:cs="Arial"/>
          <w:b/>
          <w:bCs/>
          <w:snapToGrid w:val="0"/>
          <w:kern w:val="0"/>
          <w:sz w:val="24"/>
        </w:rPr>
        <w:t>9</w:t>
      </w:r>
      <w:r w:rsidR="00B11E07">
        <w:rPr>
          <w:rFonts w:ascii="Arial" w:hAnsi="Arial" w:cs="Arial"/>
          <w:b/>
          <w:bCs/>
          <w:snapToGrid w:val="0"/>
          <w:kern w:val="0"/>
          <w:sz w:val="24"/>
        </w:rPr>
        <w:t>bis</w:t>
      </w:r>
      <w:r>
        <w:rPr>
          <w:rFonts w:ascii="Arial" w:hAnsi="Arial" w:cs="Arial" w:hint="eastAsia"/>
          <w:b/>
          <w:bCs/>
          <w:snapToGrid w:val="0"/>
          <w:kern w:val="0"/>
          <w:sz w:val="24"/>
        </w:rPr>
        <w:t>-e</w:t>
      </w:r>
      <w:r>
        <w:rPr>
          <w:rFonts w:ascii="Arial" w:hAnsi="Arial" w:cs="Arial"/>
          <w:b/>
          <w:bCs/>
          <w:snapToGrid w:val="0"/>
          <w:kern w:val="0"/>
          <w:sz w:val="24"/>
        </w:rPr>
        <w:tab/>
      </w:r>
      <w:r>
        <w:rPr>
          <w:rFonts w:ascii="Arial" w:hAnsi="Arial" w:cs="Arial"/>
          <w:b/>
          <w:bCs/>
          <w:snapToGrid w:val="0"/>
          <w:kern w:val="0"/>
          <w:sz w:val="24"/>
        </w:rPr>
        <w:tab/>
      </w:r>
      <w:r>
        <w:rPr>
          <w:rFonts w:ascii="Arial" w:hAnsi="Arial" w:cs="Arial" w:hint="eastAsia"/>
          <w:b/>
          <w:bCs/>
          <w:snapToGrid w:val="0"/>
          <w:kern w:val="0"/>
          <w:sz w:val="24"/>
          <w:lang w:val="en-GB"/>
        </w:rPr>
        <w:t xml:space="preserve">     </w:t>
      </w:r>
      <w:r>
        <w:rPr>
          <w:rFonts w:ascii="Arial" w:hAnsi="Arial" w:cs="Arial" w:hint="eastAsia"/>
          <w:b/>
          <w:bCs/>
          <w:snapToGrid w:val="0"/>
          <w:kern w:val="0"/>
          <w:sz w:val="24"/>
        </w:rPr>
        <w:t xml:space="preserve"> </w:t>
      </w:r>
      <w:r>
        <w:rPr>
          <w:rFonts w:ascii="Arial" w:hAnsi="Arial" w:cs="Arial"/>
          <w:b/>
          <w:bCs/>
          <w:snapToGrid w:val="0"/>
          <w:kern w:val="0"/>
          <w:sz w:val="24"/>
        </w:rPr>
        <w:t xml:space="preserv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hint="eastAsia"/>
          <w:b/>
          <w:bCs/>
          <w:snapToGrid w:val="0"/>
          <w:kern w:val="0"/>
          <w:sz w:val="24"/>
        </w:rPr>
        <w:tab/>
      </w:r>
      <w:r>
        <w:rPr>
          <w:rFonts w:ascii="Arial" w:hAnsi="Arial" w:cs="Arial" w:hint="eastAsia"/>
          <w:b/>
          <w:bCs/>
          <w:snapToGrid w:val="0"/>
          <w:kern w:val="0"/>
          <w:sz w:val="24"/>
        </w:rPr>
        <w:tab/>
      </w:r>
      <w:r>
        <w:rPr>
          <w:rFonts w:ascii="Arial" w:hAnsi="Arial" w:cs="Arial"/>
          <w:b/>
          <w:bCs/>
          <w:snapToGrid w:val="0"/>
          <w:kern w:val="0"/>
          <w:sz w:val="24"/>
        </w:rPr>
        <w:t xml:space="preserve"> </w:t>
      </w:r>
      <w:r>
        <w:rPr>
          <w:rFonts w:ascii="Arial" w:hAnsi="Arial" w:cs="Arial" w:hint="eastAsia"/>
          <w:b/>
          <w:bCs/>
          <w:snapToGrid w:val="0"/>
          <w:kern w:val="0"/>
          <w:sz w:val="24"/>
        </w:rPr>
        <w:t xml:space="preserve">  </w:t>
      </w:r>
      <w:r w:rsidR="002E49BD" w:rsidRPr="002E49BD">
        <w:rPr>
          <w:rFonts w:ascii="Arial" w:hAnsi="Arial" w:cs="Arial"/>
          <w:b/>
          <w:bCs/>
          <w:snapToGrid w:val="0"/>
          <w:kern w:val="0"/>
          <w:sz w:val="24"/>
        </w:rPr>
        <w:t>R2-22</w:t>
      </w:r>
      <w:r w:rsidR="00B76637">
        <w:rPr>
          <w:rFonts w:ascii="Arial" w:hAnsi="Arial" w:cs="Arial"/>
          <w:b/>
          <w:bCs/>
          <w:snapToGrid w:val="0"/>
          <w:kern w:val="0"/>
          <w:sz w:val="24"/>
        </w:rPr>
        <w:t>10669</w:t>
      </w:r>
    </w:p>
    <w:p w14:paraId="2FCC50E7" w14:textId="77777777" w:rsidR="00D8075B" w:rsidRDefault="003D2880">
      <w:pPr>
        <w:overflowPunct w:val="0"/>
        <w:autoSpaceDE w:val="0"/>
        <w:autoSpaceDN w:val="0"/>
        <w:adjustRightInd w:val="0"/>
        <w:snapToGrid w:val="0"/>
        <w:spacing w:line="240" w:lineRule="auto"/>
        <w:jc w:val="left"/>
        <w:textAlignment w:val="baseline"/>
        <w:rPr>
          <w:rFonts w:ascii="Arial" w:hAnsi="Arial" w:cs="Arial"/>
          <w:b/>
          <w:bCs/>
          <w:kern w:val="0"/>
          <w:sz w:val="24"/>
          <w:lang w:val="en-GB"/>
        </w:rPr>
      </w:pPr>
      <w:r>
        <w:rPr>
          <w:rFonts w:ascii="Arial" w:hAnsi="Arial" w:cs="Arial"/>
          <w:b/>
          <w:bCs/>
          <w:kern w:val="0"/>
          <w:sz w:val="24"/>
        </w:rPr>
        <w:t xml:space="preserve">Electronic, </w:t>
      </w:r>
      <w:r w:rsidR="00B61090">
        <w:rPr>
          <w:rFonts w:ascii="Arial" w:hAnsi="Arial" w:cs="Arial"/>
          <w:b/>
          <w:bCs/>
          <w:kern w:val="0"/>
          <w:sz w:val="24"/>
        </w:rPr>
        <w:t>10</w:t>
      </w:r>
      <w:r>
        <w:rPr>
          <w:rFonts w:ascii="Arial" w:hAnsi="Arial" w:cs="Arial"/>
          <w:b/>
          <w:bCs/>
          <w:kern w:val="0"/>
          <w:sz w:val="24"/>
          <w:vertAlign w:val="superscript"/>
        </w:rPr>
        <w:t>th</w:t>
      </w:r>
      <w:r>
        <w:rPr>
          <w:rFonts w:ascii="Arial" w:hAnsi="Arial" w:cs="Arial"/>
          <w:b/>
          <w:bCs/>
          <w:kern w:val="0"/>
          <w:sz w:val="24"/>
        </w:rPr>
        <w:t xml:space="preserve"> – </w:t>
      </w:r>
      <w:r w:rsidR="00B61090">
        <w:rPr>
          <w:rFonts w:ascii="Arial" w:hAnsi="Arial" w:cs="Arial"/>
          <w:b/>
          <w:bCs/>
          <w:kern w:val="0"/>
          <w:sz w:val="24"/>
        </w:rPr>
        <w:t>19</w:t>
      </w:r>
      <w:r>
        <w:rPr>
          <w:rFonts w:ascii="Arial" w:hAnsi="Arial" w:cs="Arial"/>
          <w:b/>
          <w:bCs/>
          <w:kern w:val="0"/>
          <w:sz w:val="24"/>
          <w:vertAlign w:val="superscript"/>
        </w:rPr>
        <w:t>th</w:t>
      </w:r>
      <w:r>
        <w:rPr>
          <w:rFonts w:ascii="Arial" w:hAnsi="Arial" w:cs="Arial"/>
          <w:b/>
          <w:bCs/>
          <w:kern w:val="0"/>
          <w:sz w:val="24"/>
        </w:rPr>
        <w:t xml:space="preserve"> </w:t>
      </w:r>
      <w:r w:rsidR="00B61090">
        <w:rPr>
          <w:rFonts w:ascii="Arial" w:hAnsi="Arial" w:cs="Arial"/>
          <w:b/>
          <w:bCs/>
          <w:kern w:val="0"/>
          <w:sz w:val="24"/>
        </w:rPr>
        <w:t>October</w:t>
      </w:r>
      <w:r>
        <w:rPr>
          <w:rFonts w:ascii="Arial" w:hAnsi="Arial" w:cs="Arial"/>
          <w:b/>
          <w:bCs/>
          <w:kern w:val="0"/>
          <w:sz w:val="24"/>
        </w:rPr>
        <w:t xml:space="preserve"> 2022</w:t>
      </w:r>
      <w:r>
        <w:rPr>
          <w:rFonts w:ascii="Arial" w:hAnsi="Arial" w:cs="Arial"/>
          <w:b/>
          <w:bCs/>
          <w:kern w:val="0"/>
          <w:sz w:val="24"/>
          <w:lang w:val="en-GB"/>
        </w:rPr>
        <w:tab/>
      </w:r>
      <w:r>
        <w:rPr>
          <w:rFonts w:ascii="Arial" w:hAnsi="Arial" w:cs="Arial"/>
          <w:b/>
          <w:bCs/>
          <w:kern w:val="0"/>
          <w:sz w:val="24"/>
          <w:lang w:val="en-GB"/>
        </w:rPr>
        <w:tab/>
        <w:t xml:space="preserve"> </w:t>
      </w:r>
    </w:p>
    <w:p w14:paraId="75992903" w14:textId="4C48716E" w:rsidR="0096604C" w:rsidRDefault="003D2880">
      <w:pPr>
        <w:overflowPunct w:val="0"/>
        <w:autoSpaceDE w:val="0"/>
        <w:autoSpaceDN w:val="0"/>
        <w:adjustRightInd w:val="0"/>
        <w:snapToGrid w:val="0"/>
        <w:spacing w:line="240" w:lineRule="auto"/>
        <w:jc w:val="left"/>
        <w:textAlignment w:val="baseline"/>
        <w:rPr>
          <w:rFonts w:ascii="Arial" w:hAnsi="Arial" w:cs="Arial"/>
          <w:b/>
          <w:bCs/>
          <w:kern w:val="0"/>
          <w:sz w:val="24"/>
          <w:lang w:val="en-GB"/>
        </w:rPr>
      </w:pPr>
      <w:r>
        <w:rPr>
          <w:rFonts w:ascii="Arial" w:hAnsi="Arial" w:cs="Arial"/>
          <w:b/>
          <w:bCs/>
          <w:kern w:val="0"/>
          <w:sz w:val="24"/>
          <w:lang w:val="en-GB"/>
        </w:rPr>
        <w:t xml:space="preserve"> </w:t>
      </w:r>
      <w:r>
        <w:rPr>
          <w:rFonts w:ascii="Arial" w:hAnsi="Arial" w:cs="Arial"/>
          <w:b/>
          <w:bCs/>
          <w:kern w:val="0"/>
          <w:sz w:val="24"/>
          <w:lang w:val="en-GB"/>
        </w:rPr>
        <w:tab/>
        <w:t xml:space="preserve"> </w:t>
      </w:r>
      <w:r>
        <w:rPr>
          <w:rFonts w:ascii="Arial" w:hAnsi="Arial" w:cs="Arial"/>
          <w:b/>
          <w:bCs/>
          <w:kern w:val="0"/>
          <w:sz w:val="24"/>
          <w:lang w:val="en-GB"/>
        </w:rPr>
        <w:tab/>
        <w:t xml:space="preserve">           </w:t>
      </w:r>
      <w:r>
        <w:rPr>
          <w:rFonts w:ascii="Arial" w:hAnsi="Arial" w:cs="Arial" w:hint="eastAsia"/>
          <w:b/>
          <w:bCs/>
          <w:kern w:val="0"/>
          <w:sz w:val="24"/>
        </w:rPr>
        <w:t xml:space="preserve">  </w:t>
      </w:r>
    </w:p>
    <w:p w14:paraId="0FC75D04" w14:textId="77777777" w:rsidR="0096604C" w:rsidRDefault="003D2880">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 xml:space="preserve">Source: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t xml:space="preserve">ZTE </w:t>
      </w:r>
      <w:proofErr w:type="gramStart"/>
      <w:r>
        <w:rPr>
          <w:rFonts w:ascii="Arial" w:hAnsi="Arial" w:cs="Arial"/>
          <w:b/>
          <w:bCs/>
          <w:snapToGrid w:val="0"/>
          <w:kern w:val="0"/>
          <w:sz w:val="24"/>
        </w:rPr>
        <w:t>corporation</w:t>
      </w:r>
      <w:proofErr w:type="gramEnd"/>
      <w:r>
        <w:rPr>
          <w:rFonts w:ascii="Arial" w:hAnsi="Arial" w:cs="Arial"/>
          <w:b/>
          <w:bCs/>
          <w:snapToGrid w:val="0"/>
          <w:kern w:val="0"/>
          <w:sz w:val="24"/>
        </w:rPr>
        <w:t xml:space="preserve">, </w:t>
      </w:r>
      <w:proofErr w:type="spellStart"/>
      <w:r>
        <w:rPr>
          <w:rFonts w:ascii="Arial" w:hAnsi="Arial" w:cs="Arial"/>
          <w:b/>
          <w:bCs/>
          <w:snapToGrid w:val="0"/>
          <w:kern w:val="0"/>
          <w:sz w:val="24"/>
        </w:rPr>
        <w:t>Sanechips</w:t>
      </w:r>
      <w:proofErr w:type="spellEnd"/>
    </w:p>
    <w:p w14:paraId="6E481EEB" w14:textId="03E5F8AB" w:rsidR="0096604C" w:rsidRDefault="005B38B4">
      <w:pPr>
        <w:overflowPunct w:val="0"/>
        <w:autoSpaceDE w:val="0"/>
        <w:autoSpaceDN w:val="0"/>
        <w:adjustRightInd w:val="0"/>
        <w:snapToGrid w:val="0"/>
        <w:spacing w:line="240" w:lineRule="auto"/>
        <w:ind w:left="2100" w:hanging="2100"/>
        <w:jc w:val="left"/>
        <w:textAlignment w:val="baseline"/>
        <w:rPr>
          <w:rFonts w:ascii="Arial" w:hAnsi="Arial" w:cs="Arial"/>
          <w:b/>
          <w:bCs/>
          <w:snapToGrid w:val="0"/>
          <w:kern w:val="0"/>
          <w:sz w:val="24"/>
        </w:rPr>
      </w:pPr>
      <w:r>
        <w:rPr>
          <w:rFonts w:ascii="Arial" w:hAnsi="Arial" w:cs="Arial"/>
          <w:b/>
          <w:bCs/>
          <w:snapToGrid w:val="0"/>
          <w:kern w:val="0"/>
          <w:sz w:val="24"/>
        </w:rPr>
        <w:t xml:space="preserve">Title: </w:t>
      </w:r>
      <w:r>
        <w:rPr>
          <w:rFonts w:ascii="Arial" w:hAnsi="Arial" w:cs="Arial"/>
          <w:b/>
          <w:bCs/>
          <w:snapToGrid w:val="0"/>
          <w:kern w:val="0"/>
          <w:sz w:val="24"/>
        </w:rPr>
        <w:tab/>
        <w:t>Consideration on RAN dependency of FS_eNS_Ph3</w:t>
      </w:r>
    </w:p>
    <w:p w14:paraId="5FD70D9D" w14:textId="419F30F6" w:rsidR="0096604C" w:rsidRDefault="003D2880">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Agenda item:</w:t>
      </w:r>
      <w:r>
        <w:rPr>
          <w:rFonts w:ascii="Arial" w:hAnsi="Arial" w:cs="Arial"/>
          <w:b/>
          <w:bCs/>
          <w:snapToGrid w:val="0"/>
          <w:kern w:val="0"/>
          <w:sz w:val="24"/>
        </w:rPr>
        <w:tab/>
      </w:r>
      <w:bookmarkStart w:id="0" w:name="Source"/>
      <w:bookmarkEnd w:id="0"/>
      <w:r>
        <w:rPr>
          <w:rFonts w:ascii="Arial" w:hAnsi="Arial" w:cs="Arial" w:hint="eastAsia"/>
          <w:b/>
          <w:bCs/>
          <w:snapToGrid w:val="0"/>
          <w:kern w:val="0"/>
          <w:sz w:val="24"/>
        </w:rPr>
        <w:tab/>
      </w:r>
      <w:r w:rsidR="00A53A6C">
        <w:rPr>
          <w:rFonts w:ascii="Arial" w:hAnsi="Arial" w:cs="Arial"/>
          <w:b/>
          <w:bCs/>
          <w:snapToGrid w:val="0"/>
          <w:kern w:val="0"/>
          <w:sz w:val="24"/>
        </w:rPr>
        <w:t>8.18</w:t>
      </w:r>
    </w:p>
    <w:p w14:paraId="58321DC5" w14:textId="77777777" w:rsidR="0096604C" w:rsidRDefault="003D2880">
      <w:pPr>
        <w:overflowPunct w:val="0"/>
        <w:autoSpaceDE w:val="0"/>
        <w:autoSpaceDN w:val="0"/>
        <w:adjustRightInd w:val="0"/>
        <w:snapToGrid w:val="0"/>
        <w:spacing w:line="240" w:lineRule="auto"/>
        <w:jc w:val="left"/>
        <w:textAlignment w:val="baseline"/>
        <w:rPr>
          <w:rFonts w:ascii="Arial" w:hAnsi="Arial" w:cs="Arial"/>
          <w:b/>
          <w:bCs/>
          <w:snapToGrid w:val="0"/>
          <w:kern w:val="0"/>
          <w:sz w:val="24"/>
        </w:rPr>
      </w:pPr>
      <w:r>
        <w:rPr>
          <w:rFonts w:ascii="Arial" w:hAnsi="Arial" w:cs="Arial"/>
          <w:b/>
          <w:bCs/>
          <w:snapToGrid w:val="0"/>
          <w:kern w:val="0"/>
          <w:sz w:val="24"/>
        </w:rPr>
        <w:t>Document for:</w:t>
      </w:r>
      <w:bookmarkStart w:id="1" w:name="DocumentFor"/>
      <w:bookmarkEnd w:id="1"/>
      <w:r>
        <w:rPr>
          <w:rFonts w:ascii="Arial" w:hAnsi="Arial" w:cs="Arial" w:hint="eastAsia"/>
          <w:b/>
          <w:bCs/>
          <w:snapToGrid w:val="0"/>
          <w:kern w:val="0"/>
          <w:sz w:val="24"/>
        </w:rPr>
        <w:t xml:space="preserve"> </w:t>
      </w:r>
      <w:r>
        <w:rPr>
          <w:rFonts w:ascii="Arial" w:hAnsi="Arial" w:cs="Arial"/>
          <w:b/>
          <w:bCs/>
          <w:snapToGrid w:val="0"/>
          <w:kern w:val="0"/>
          <w:sz w:val="24"/>
        </w:rPr>
        <w:tab/>
        <w:t>Discussion</w:t>
      </w:r>
      <w:r>
        <w:rPr>
          <w:rFonts w:ascii="Arial" w:hAnsi="Arial" w:cs="Arial" w:hint="eastAsia"/>
          <w:b/>
          <w:bCs/>
          <w:snapToGrid w:val="0"/>
          <w:kern w:val="0"/>
          <w:sz w:val="24"/>
        </w:rPr>
        <w:t xml:space="preserve"> and Decision</w:t>
      </w:r>
    </w:p>
    <w:p w14:paraId="15ACF153" w14:textId="77777777" w:rsidR="0096604C" w:rsidRDefault="003D2880">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Introduction</w:t>
      </w:r>
    </w:p>
    <w:p w14:paraId="2F86D8C1" w14:textId="34D6009E" w:rsidR="00737091" w:rsidRDefault="007418CA">
      <w:pPr>
        <w:spacing w:line="240" w:lineRule="auto"/>
        <w:jc w:val="left"/>
        <w:rPr>
          <w:rFonts w:ascii="Arial" w:hAnsi="Arial" w:cs="Arial"/>
          <w:bCs/>
          <w:kern w:val="0"/>
          <w:sz w:val="20"/>
          <w:szCs w:val="20"/>
        </w:rPr>
      </w:pPr>
      <w:r>
        <w:rPr>
          <w:rFonts w:ascii="Arial" w:hAnsi="Arial" w:cs="Arial"/>
          <w:bCs/>
          <w:kern w:val="0"/>
          <w:sz w:val="20"/>
          <w:szCs w:val="20"/>
        </w:rPr>
        <w:t xml:space="preserve">An LS </w:t>
      </w:r>
      <w:r w:rsidR="00737091">
        <w:rPr>
          <w:rFonts w:ascii="Arial" w:hAnsi="Arial" w:cs="Arial"/>
          <w:bCs/>
          <w:kern w:val="0"/>
          <w:sz w:val="20"/>
          <w:szCs w:val="20"/>
        </w:rPr>
        <w:t xml:space="preserve">[1] </w:t>
      </w:r>
      <w:r>
        <w:rPr>
          <w:rFonts w:ascii="Arial" w:hAnsi="Arial" w:cs="Arial"/>
          <w:bCs/>
          <w:kern w:val="0"/>
          <w:sz w:val="20"/>
          <w:szCs w:val="20"/>
        </w:rPr>
        <w:t>been sent from SA2 to RAN2 and RAN</w:t>
      </w:r>
      <w:r w:rsidR="00737091">
        <w:rPr>
          <w:rFonts w:ascii="Arial" w:hAnsi="Arial" w:cs="Arial"/>
          <w:bCs/>
          <w:kern w:val="0"/>
          <w:sz w:val="20"/>
          <w:szCs w:val="20"/>
        </w:rPr>
        <w:t xml:space="preserve">3 on </w:t>
      </w:r>
      <w:r>
        <w:rPr>
          <w:rFonts w:ascii="Arial" w:hAnsi="Arial" w:cs="Arial"/>
          <w:bCs/>
          <w:kern w:val="0"/>
          <w:sz w:val="20"/>
          <w:szCs w:val="20"/>
        </w:rPr>
        <w:t xml:space="preserve">the </w:t>
      </w:r>
      <w:r w:rsidR="00737091">
        <w:rPr>
          <w:rFonts w:ascii="Arial" w:hAnsi="Arial" w:cs="Arial"/>
          <w:bCs/>
          <w:kern w:val="0"/>
          <w:sz w:val="20"/>
          <w:szCs w:val="20"/>
        </w:rPr>
        <w:t xml:space="preserve">RAN dependency of some solutions to address Key Issue #3: </w:t>
      </w:r>
      <w:r w:rsidR="00737091" w:rsidRPr="00737091">
        <w:rPr>
          <w:rFonts w:ascii="Arial" w:hAnsi="Arial" w:cs="Arial"/>
          <w:bCs/>
          <w:kern w:val="0"/>
          <w:sz w:val="20"/>
          <w:szCs w:val="20"/>
        </w:rPr>
        <w:t>Network Slice Area of Service for services not mapping to existing TAs boundaries</w:t>
      </w:r>
      <w:r w:rsidR="00737091">
        <w:rPr>
          <w:rFonts w:ascii="Arial" w:hAnsi="Arial" w:cs="Arial"/>
          <w:bCs/>
          <w:kern w:val="0"/>
          <w:sz w:val="20"/>
          <w:szCs w:val="20"/>
        </w:rPr>
        <w:t>. In this paper, we share some consideration from RAN2’s perspective.</w:t>
      </w:r>
    </w:p>
    <w:p w14:paraId="4E504DC3" w14:textId="77777777" w:rsidR="0096604C" w:rsidRDefault="003D2880">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bookmarkStart w:id="2" w:name="_Toc12718547"/>
      <w:r>
        <w:rPr>
          <w:rFonts w:ascii="Arial" w:hAnsi="Arial" w:cs="Arial"/>
          <w:b w:val="0"/>
          <w:bCs w:val="0"/>
          <w:kern w:val="0"/>
          <w:sz w:val="32"/>
          <w:szCs w:val="36"/>
        </w:rPr>
        <w:t>Discussion</w:t>
      </w:r>
    </w:p>
    <w:p w14:paraId="06E1C549" w14:textId="05D8A239" w:rsidR="007418CA" w:rsidRDefault="000F384E" w:rsidP="007418CA">
      <w:pPr>
        <w:rPr>
          <w:rFonts w:ascii="Arial" w:hAnsi="Arial" w:cs="Arial"/>
          <w:bCs/>
          <w:kern w:val="0"/>
          <w:sz w:val="20"/>
          <w:szCs w:val="20"/>
        </w:rPr>
      </w:pPr>
      <w:r>
        <w:rPr>
          <w:rFonts w:ascii="Arial" w:hAnsi="Arial" w:cs="Arial"/>
          <w:bCs/>
          <w:kern w:val="0"/>
          <w:sz w:val="20"/>
          <w:szCs w:val="20"/>
        </w:rPr>
        <w:t>In the coming LS, the following questions have been asked:</w:t>
      </w:r>
    </w:p>
    <w:p w14:paraId="514D660A" w14:textId="53E63693" w:rsidR="000F384E" w:rsidRDefault="000F384E" w:rsidP="007418CA">
      <w:pPr>
        <w:rPr>
          <w:rFonts w:ascii="Arial" w:hAnsi="Arial" w:cs="Arial"/>
          <w:bCs/>
          <w:kern w:val="0"/>
          <w:sz w:val="20"/>
          <w:szCs w:val="20"/>
        </w:rPr>
      </w:pPr>
      <w:r>
        <w:rPr>
          <w:rFonts w:ascii="Arial" w:hAnsi="Arial" w:cs="Arial"/>
          <w:bCs/>
          <w:kern w:val="0"/>
          <w:sz w:val="20"/>
          <w:szCs w:val="20"/>
        </w:rPr>
        <w:t>-------------------------------------------</w:t>
      </w:r>
      <w:r w:rsidRPr="000F384E">
        <w:rPr>
          <w:rFonts w:ascii="Arial" w:hAnsi="Arial" w:cs="Arial"/>
          <w:bCs/>
          <w:kern w:val="0"/>
          <w:sz w:val="20"/>
          <w:szCs w:val="20"/>
        </w:rPr>
        <w:t>LS Out on RAN dependency of FS_eNS_Ph3</w:t>
      </w:r>
      <w:r>
        <w:rPr>
          <w:rFonts w:ascii="Arial" w:hAnsi="Arial" w:cs="Arial"/>
          <w:bCs/>
          <w:kern w:val="0"/>
          <w:sz w:val="20"/>
          <w:szCs w:val="20"/>
        </w:rPr>
        <w:t>-------------------------------------------</w:t>
      </w:r>
    </w:p>
    <w:p w14:paraId="5A758103" w14:textId="77777777" w:rsidR="000F384E" w:rsidRPr="000F384E" w:rsidRDefault="000F384E" w:rsidP="000F384E">
      <w:pPr>
        <w:rPr>
          <w:rFonts w:ascii="Arial" w:eastAsia="等线" w:hAnsi="Arial" w:cs="Arial"/>
          <w:i/>
          <w:kern w:val="0"/>
          <w:sz w:val="20"/>
          <w:szCs w:val="20"/>
        </w:rPr>
      </w:pPr>
      <w:r w:rsidRPr="000F384E">
        <w:rPr>
          <w:rFonts w:ascii="Arial" w:hAnsi="Arial" w:cs="Arial"/>
          <w:i/>
          <w:sz w:val="20"/>
          <w:szCs w:val="20"/>
        </w:rPr>
        <w:t>For Key Issue #3:  Network Slice Area of Service for services not mapping to existing TAs boundaries, and Temporary network slices, SA2 has following questions:</w:t>
      </w:r>
    </w:p>
    <w:p w14:paraId="6E19FDA3" w14:textId="4752AF3D" w:rsidR="000F384E" w:rsidRPr="000F384E" w:rsidRDefault="000F384E" w:rsidP="000F384E">
      <w:pPr>
        <w:pStyle w:val="B1"/>
        <w:numPr>
          <w:ilvl w:val="0"/>
          <w:numId w:val="5"/>
        </w:numPr>
        <w:overflowPunct/>
        <w:autoSpaceDE/>
        <w:autoSpaceDN/>
        <w:adjustRightInd/>
        <w:spacing w:before="100" w:beforeAutospacing="1" w:after="100" w:afterAutospacing="1" w:line="240" w:lineRule="auto"/>
        <w:contextualSpacing w:val="0"/>
        <w:jc w:val="both"/>
        <w:textAlignment w:val="auto"/>
        <w:rPr>
          <w:rFonts w:ascii="Arial" w:eastAsia="Malgun Gothic" w:hAnsi="Arial" w:cs="Arial"/>
          <w:i/>
        </w:rPr>
      </w:pPr>
      <w:r w:rsidRPr="000F384E">
        <w:rPr>
          <w:rFonts w:ascii="Arial" w:eastAsia="Malgun Gothic" w:hAnsi="Arial" w:cs="Arial"/>
          <w:i/>
        </w:rPr>
        <w:t>Whether NG</w:t>
      </w:r>
      <w:r w:rsidRPr="000F384E">
        <w:rPr>
          <w:rFonts w:ascii="Arial" w:hAnsi="Arial" w:cs="Arial"/>
          <w:i/>
        </w:rPr>
        <w:t>-</w:t>
      </w:r>
      <w:r w:rsidRPr="000F384E">
        <w:rPr>
          <w:rFonts w:ascii="Arial" w:eastAsia="Malgun Gothic" w:hAnsi="Arial" w:cs="Arial"/>
          <w:i/>
        </w:rPr>
        <w:t xml:space="preserve">RAN can broadcast one or more Secondary TAIs (up to a number RAN2 agrees, we note that for NTN is already possible to broadcast TWO TACs) via an updated SIB or new SIB, and report them to the CN and between </w:t>
      </w:r>
      <w:proofErr w:type="spellStart"/>
      <w:r w:rsidRPr="000F384E">
        <w:rPr>
          <w:rFonts w:ascii="Arial" w:eastAsia="Malgun Gothic" w:hAnsi="Arial" w:cs="Arial"/>
          <w:i/>
        </w:rPr>
        <w:t>gNBs</w:t>
      </w:r>
      <w:proofErr w:type="spellEnd"/>
      <w:r w:rsidRPr="000F384E">
        <w:rPr>
          <w:rFonts w:ascii="Arial" w:eastAsia="Malgun Gothic" w:hAnsi="Arial" w:cs="Arial"/>
          <w:i/>
        </w:rPr>
        <w:t xml:space="preserve"> as per existing Tracking Area related information exchange procedures but with indication they are secondary. The additional TAIs are associated with specific S-NSSAI(s) like the existing TAs and will be treated by UEs supporting secondary TAs as a normal Tracking area from RM standpoint (as described in solution#9)</w:t>
      </w:r>
    </w:p>
    <w:p w14:paraId="762459C9" w14:textId="77777777" w:rsidR="000F384E" w:rsidRPr="000F384E" w:rsidRDefault="000F384E" w:rsidP="000F384E">
      <w:pPr>
        <w:pStyle w:val="B1"/>
        <w:numPr>
          <w:ilvl w:val="0"/>
          <w:numId w:val="5"/>
        </w:numPr>
        <w:overflowPunct/>
        <w:autoSpaceDE/>
        <w:autoSpaceDN/>
        <w:adjustRightInd/>
        <w:spacing w:before="100" w:beforeAutospacing="1" w:after="100" w:afterAutospacing="1" w:line="240" w:lineRule="auto"/>
        <w:contextualSpacing w:val="0"/>
        <w:jc w:val="both"/>
        <w:textAlignment w:val="auto"/>
        <w:rPr>
          <w:rFonts w:ascii="Arial" w:eastAsia="Malgun Gothic" w:hAnsi="Arial" w:cs="Arial"/>
          <w:i/>
        </w:rPr>
      </w:pPr>
      <w:r w:rsidRPr="000F384E">
        <w:rPr>
          <w:rFonts w:ascii="Arial" w:eastAsia="Malgun Gothic" w:hAnsi="Arial" w:cs="Arial"/>
          <w:i/>
        </w:rPr>
        <w:t xml:space="preserve">Whether the NG-RAN can be configured with </w:t>
      </w:r>
      <w:r w:rsidRPr="000F384E">
        <w:rPr>
          <w:rFonts w:ascii="Arial" w:hAnsi="Arial" w:cs="Arial"/>
          <w:i/>
        </w:rPr>
        <w:t>a slice availability on a per-cell basis and</w:t>
      </w:r>
    </w:p>
    <w:p w14:paraId="6B9572B9" w14:textId="77777777" w:rsidR="000F384E" w:rsidRPr="000F384E" w:rsidRDefault="000F384E" w:rsidP="000F384E">
      <w:pPr>
        <w:pStyle w:val="B1"/>
        <w:numPr>
          <w:ilvl w:val="1"/>
          <w:numId w:val="5"/>
        </w:numPr>
        <w:overflowPunct/>
        <w:autoSpaceDE/>
        <w:autoSpaceDN/>
        <w:adjustRightInd/>
        <w:spacing w:before="100" w:beforeAutospacing="1" w:after="100" w:afterAutospacing="1" w:line="240" w:lineRule="auto"/>
        <w:contextualSpacing w:val="0"/>
        <w:jc w:val="both"/>
        <w:textAlignment w:val="auto"/>
        <w:rPr>
          <w:rFonts w:ascii="Arial" w:eastAsia="Malgun Gothic" w:hAnsi="Arial" w:cs="Arial"/>
          <w:i/>
        </w:rPr>
      </w:pPr>
      <w:r w:rsidRPr="000F384E">
        <w:rPr>
          <w:rFonts w:ascii="Arial" w:hAnsi="Arial" w:cs="Arial"/>
          <w:i/>
        </w:rPr>
        <w:t xml:space="preserve"> inform AMF and other </w:t>
      </w:r>
      <w:proofErr w:type="spellStart"/>
      <w:r w:rsidRPr="000F384E">
        <w:rPr>
          <w:rFonts w:ascii="Arial" w:hAnsi="Arial" w:cs="Arial"/>
          <w:i/>
        </w:rPr>
        <w:t>gNBs</w:t>
      </w:r>
      <w:proofErr w:type="spellEnd"/>
      <w:r w:rsidRPr="000F384E">
        <w:rPr>
          <w:rFonts w:ascii="Arial" w:hAnsi="Arial" w:cs="Arial"/>
          <w:i/>
        </w:rPr>
        <w:t xml:space="preserve"> in NGAP messages </w:t>
      </w:r>
      <w:r w:rsidRPr="000F384E">
        <w:rPr>
          <w:rFonts w:ascii="Arial" w:eastAsia="Malgun Gothic" w:hAnsi="Arial" w:cs="Arial"/>
          <w:i/>
        </w:rPr>
        <w:t>(as described in solution#11 and others)</w:t>
      </w:r>
    </w:p>
    <w:p w14:paraId="5B047CC2" w14:textId="78540D69" w:rsidR="000F384E" w:rsidRPr="000F384E" w:rsidRDefault="000F384E" w:rsidP="000F384E">
      <w:pPr>
        <w:pStyle w:val="B1"/>
        <w:numPr>
          <w:ilvl w:val="1"/>
          <w:numId w:val="5"/>
        </w:numPr>
        <w:overflowPunct/>
        <w:autoSpaceDE/>
        <w:autoSpaceDN/>
        <w:adjustRightInd/>
        <w:spacing w:before="100" w:beforeAutospacing="1" w:after="100" w:afterAutospacing="1" w:line="240" w:lineRule="auto"/>
        <w:contextualSpacing w:val="0"/>
        <w:jc w:val="both"/>
        <w:textAlignment w:val="auto"/>
        <w:rPr>
          <w:rFonts w:ascii="Arial" w:eastAsia="Malgun Gothic" w:hAnsi="Arial" w:cs="Arial"/>
          <w:i/>
        </w:rPr>
      </w:pPr>
      <w:r w:rsidRPr="000F384E">
        <w:rPr>
          <w:rFonts w:ascii="Arial" w:hAnsi="Arial" w:cs="Arial"/>
          <w:i/>
        </w:rPr>
        <w:t>Whether in Constrained Service Area the network slice is still supported but since no dedicated resources are allocated for the network slice the SLA of the network slice is not guaranteed.(as described in solution#45).</w:t>
      </w:r>
    </w:p>
    <w:p w14:paraId="56330E6B" w14:textId="77777777" w:rsidR="000F384E" w:rsidRPr="000F384E" w:rsidRDefault="000F384E" w:rsidP="000F384E">
      <w:pPr>
        <w:pStyle w:val="B1"/>
        <w:numPr>
          <w:ilvl w:val="0"/>
          <w:numId w:val="5"/>
        </w:numPr>
        <w:overflowPunct/>
        <w:autoSpaceDE/>
        <w:autoSpaceDN/>
        <w:adjustRightInd/>
        <w:spacing w:before="100" w:beforeAutospacing="1" w:after="100" w:afterAutospacing="1" w:line="240" w:lineRule="auto"/>
        <w:contextualSpacing w:val="0"/>
        <w:jc w:val="both"/>
        <w:textAlignment w:val="auto"/>
        <w:rPr>
          <w:rFonts w:ascii="Arial" w:eastAsia="等线" w:hAnsi="Arial" w:cs="Arial"/>
          <w:i/>
        </w:rPr>
      </w:pPr>
      <w:r w:rsidRPr="000F384E">
        <w:rPr>
          <w:rFonts w:ascii="Arial" w:hAnsi="Arial" w:cs="Arial"/>
          <w:i/>
        </w:rPr>
        <w:t>The NG-RAN receives in solution 29 (but conceivably this would be needed for similar solutions) the partially allowed S-NSSAIs in addition to the Allowed NSSAI. Can t</w:t>
      </w:r>
      <w:r w:rsidRPr="000F384E">
        <w:rPr>
          <w:rFonts w:ascii="Arial" w:eastAsia="Malgun Gothic" w:hAnsi="Arial" w:cs="Arial"/>
          <w:i/>
        </w:rPr>
        <w:t xml:space="preserve">he NG-RAN in principle trigger handover procedure to a supporting TAI of the partially allowed S-NSSAIs </w:t>
      </w:r>
      <w:r w:rsidRPr="000F384E">
        <w:rPr>
          <w:rFonts w:ascii="Arial" w:hAnsi="Arial" w:cs="Arial"/>
          <w:i/>
        </w:rPr>
        <w:t xml:space="preserve">when it is possible to do so? </w:t>
      </w:r>
      <w:proofErr w:type="gramStart"/>
      <w:r w:rsidRPr="000F384E">
        <w:rPr>
          <w:rFonts w:ascii="Arial" w:hAnsi="Arial" w:cs="Arial"/>
          <w:i/>
        </w:rPr>
        <w:t>this</w:t>
      </w:r>
      <w:proofErr w:type="gramEnd"/>
      <w:r w:rsidRPr="000F384E">
        <w:rPr>
          <w:rFonts w:ascii="Arial" w:hAnsi="Arial" w:cs="Arial"/>
          <w:i/>
        </w:rPr>
        <w:t xml:space="preserve"> can happen while in connected mode or when the UE is engaged in transition from Idle to connected mode. The reason is to enable the support of the maximum number of S-NSSAIs in the Allowed and partly allowed S-NSSAIs lists.</w:t>
      </w:r>
    </w:p>
    <w:p w14:paraId="4B0583E1" w14:textId="77777777" w:rsidR="000F384E" w:rsidRDefault="000F384E" w:rsidP="000F384E">
      <w:pPr>
        <w:rPr>
          <w:rFonts w:ascii="Arial" w:hAnsi="Arial" w:cs="Arial"/>
          <w:bCs/>
          <w:kern w:val="0"/>
          <w:sz w:val="20"/>
          <w:szCs w:val="20"/>
        </w:rPr>
      </w:pPr>
      <w:r w:rsidRPr="000F384E">
        <w:rPr>
          <w:rFonts w:ascii="Arial" w:hAnsi="Arial" w:cs="Arial"/>
          <w:bCs/>
          <w:kern w:val="0"/>
          <w:sz w:val="20"/>
          <w:szCs w:val="20"/>
        </w:rPr>
        <w:t>-------------------------------------------LS Out on RAN dependency of FS_eNS_Ph3-------------------------------------------</w:t>
      </w:r>
    </w:p>
    <w:p w14:paraId="1DCE0D45" w14:textId="6D31A3F0" w:rsidR="00AF1D9B" w:rsidRPr="00AF1D9B" w:rsidRDefault="00AF1D9B" w:rsidP="00AF1D9B">
      <w:pPr>
        <w:pStyle w:val="2"/>
        <w:numPr>
          <w:ilvl w:val="1"/>
          <w:numId w:val="3"/>
        </w:numPr>
        <w:rPr>
          <w:b w:val="0"/>
          <w:sz w:val="28"/>
          <w:szCs w:val="28"/>
        </w:rPr>
      </w:pPr>
      <w:r>
        <w:rPr>
          <w:b w:val="0"/>
          <w:sz w:val="28"/>
          <w:szCs w:val="28"/>
        </w:rPr>
        <w:lastRenderedPageBreak/>
        <w:t>Secondary TAIs</w:t>
      </w:r>
    </w:p>
    <w:p w14:paraId="1042C5E0" w14:textId="01E049AE" w:rsidR="00A57818" w:rsidRDefault="00E91F15" w:rsidP="000F384E">
      <w:pPr>
        <w:rPr>
          <w:rFonts w:ascii="Arial" w:hAnsi="Arial" w:cs="Arial"/>
          <w:bCs/>
          <w:kern w:val="0"/>
          <w:sz w:val="20"/>
          <w:szCs w:val="20"/>
        </w:rPr>
      </w:pPr>
      <w:r>
        <w:rPr>
          <w:rFonts w:ascii="Arial" w:hAnsi="Arial" w:cs="Arial"/>
          <w:bCs/>
          <w:kern w:val="0"/>
          <w:sz w:val="20"/>
          <w:szCs w:val="20"/>
        </w:rPr>
        <w:t>For Q1,</w:t>
      </w:r>
      <w:r w:rsidR="00AF1D9B">
        <w:rPr>
          <w:rFonts w:ascii="Arial" w:hAnsi="Arial" w:cs="Arial"/>
          <w:bCs/>
          <w:kern w:val="0"/>
          <w:sz w:val="20"/>
          <w:szCs w:val="20"/>
        </w:rPr>
        <w:t xml:space="preserve"> the question can be split into two parts:</w:t>
      </w:r>
    </w:p>
    <w:p w14:paraId="14775834" w14:textId="76209AB4" w:rsidR="00AF1D9B" w:rsidRDefault="00AF1D9B" w:rsidP="000F384E">
      <w:pPr>
        <w:rPr>
          <w:rFonts w:ascii="Arial" w:hAnsi="Arial" w:cs="Arial"/>
          <w:bCs/>
          <w:kern w:val="0"/>
          <w:sz w:val="20"/>
          <w:szCs w:val="20"/>
        </w:rPr>
      </w:pPr>
      <w:r w:rsidRPr="00A038A7">
        <w:rPr>
          <w:rFonts w:ascii="Arial" w:hAnsi="Arial" w:cs="Arial"/>
          <w:b/>
          <w:bCs/>
          <w:kern w:val="0"/>
          <w:sz w:val="20"/>
          <w:szCs w:val="20"/>
          <w:u w:val="single"/>
        </w:rPr>
        <w:t>Part</w:t>
      </w:r>
      <w:r w:rsidR="00AB6BE0" w:rsidRPr="00A038A7">
        <w:rPr>
          <w:rFonts w:ascii="Arial" w:hAnsi="Arial" w:cs="Arial"/>
          <w:b/>
          <w:bCs/>
          <w:kern w:val="0"/>
          <w:sz w:val="20"/>
          <w:szCs w:val="20"/>
          <w:u w:val="single"/>
        </w:rPr>
        <w:t xml:space="preserve"> 1:</w:t>
      </w:r>
      <w:r w:rsidR="00AB6BE0">
        <w:rPr>
          <w:rFonts w:ascii="Arial" w:hAnsi="Arial" w:cs="Arial"/>
          <w:bCs/>
          <w:kern w:val="0"/>
          <w:sz w:val="20"/>
          <w:szCs w:val="20"/>
        </w:rPr>
        <w:t xml:space="preserve"> Whether NG-RAN can broadcast one or more Secondary TAIs?</w:t>
      </w:r>
      <w:r w:rsidR="00D61120" w:rsidRPr="00D61120">
        <w:t xml:space="preserve"> </w:t>
      </w:r>
      <w:r w:rsidR="00D61120" w:rsidRPr="00D61120">
        <w:rPr>
          <w:rFonts w:ascii="Arial" w:hAnsi="Arial" w:cs="Arial"/>
          <w:bCs/>
          <w:kern w:val="0"/>
          <w:sz w:val="20"/>
          <w:szCs w:val="20"/>
        </w:rPr>
        <w:t>The additional TAIs are associated with specific S-NSSAI(s) like the existing TAs and will be treated by UEs supporting secondary TAs as a normal Tracking area from RM standpoint</w:t>
      </w:r>
      <w:r w:rsidR="00D61120">
        <w:rPr>
          <w:rFonts w:ascii="Arial" w:hAnsi="Arial" w:cs="Arial"/>
          <w:bCs/>
          <w:kern w:val="0"/>
          <w:sz w:val="20"/>
          <w:szCs w:val="20"/>
        </w:rPr>
        <w:t>.</w:t>
      </w:r>
    </w:p>
    <w:p w14:paraId="03F43E0C" w14:textId="22594377" w:rsidR="00AB6BE0" w:rsidRPr="000F384E" w:rsidRDefault="00AB6BE0" w:rsidP="000F384E">
      <w:pPr>
        <w:rPr>
          <w:rFonts w:ascii="Arial" w:hAnsi="Arial" w:cs="Arial"/>
          <w:bCs/>
          <w:kern w:val="0"/>
          <w:sz w:val="20"/>
          <w:szCs w:val="20"/>
        </w:rPr>
      </w:pPr>
      <w:r w:rsidRPr="004660F0">
        <w:rPr>
          <w:rFonts w:ascii="Arial" w:hAnsi="Arial" w:cs="Arial"/>
          <w:b/>
          <w:bCs/>
          <w:kern w:val="0"/>
          <w:sz w:val="20"/>
          <w:szCs w:val="20"/>
          <w:u w:val="single"/>
        </w:rPr>
        <w:t>Part 2:</w:t>
      </w:r>
      <w:r>
        <w:rPr>
          <w:rFonts w:ascii="Arial" w:hAnsi="Arial" w:cs="Arial"/>
          <w:bCs/>
          <w:kern w:val="0"/>
          <w:sz w:val="20"/>
          <w:szCs w:val="20"/>
        </w:rPr>
        <w:t xml:space="preserve"> Whether the one or more Secondary TAIs can be reported to the CN and between </w:t>
      </w:r>
      <w:proofErr w:type="spellStart"/>
      <w:r>
        <w:rPr>
          <w:rFonts w:ascii="Arial" w:hAnsi="Arial" w:cs="Arial"/>
          <w:bCs/>
          <w:kern w:val="0"/>
          <w:sz w:val="20"/>
          <w:szCs w:val="20"/>
        </w:rPr>
        <w:t>gNBs</w:t>
      </w:r>
      <w:proofErr w:type="spellEnd"/>
      <w:r>
        <w:rPr>
          <w:rFonts w:ascii="Arial" w:hAnsi="Arial" w:cs="Arial"/>
          <w:bCs/>
          <w:kern w:val="0"/>
          <w:sz w:val="20"/>
          <w:szCs w:val="20"/>
        </w:rPr>
        <w:t xml:space="preserve"> as per existing Tracking Area related information exchange procedures with indication they are secondary</w:t>
      </w:r>
      <w:r>
        <w:rPr>
          <w:rFonts w:ascii="Arial" w:hAnsi="Arial" w:cs="Arial" w:hint="eastAsia"/>
          <w:bCs/>
          <w:kern w:val="0"/>
          <w:sz w:val="20"/>
          <w:szCs w:val="20"/>
        </w:rPr>
        <w:t>?</w:t>
      </w:r>
    </w:p>
    <w:p w14:paraId="62D40620" w14:textId="677754A6" w:rsidR="000F384E" w:rsidRDefault="007D46A1" w:rsidP="007418CA">
      <w:pPr>
        <w:rPr>
          <w:rFonts w:ascii="Arial" w:hAnsi="Arial" w:cs="Arial"/>
          <w:bCs/>
          <w:kern w:val="0"/>
          <w:sz w:val="20"/>
          <w:szCs w:val="20"/>
        </w:rPr>
      </w:pPr>
      <w:r>
        <w:rPr>
          <w:rFonts w:ascii="Arial" w:hAnsi="Arial" w:cs="Arial" w:hint="eastAsia"/>
          <w:bCs/>
          <w:kern w:val="0"/>
          <w:sz w:val="20"/>
          <w:szCs w:val="20"/>
        </w:rPr>
        <w:t>W</w:t>
      </w:r>
      <w:r>
        <w:rPr>
          <w:rFonts w:ascii="Arial" w:hAnsi="Arial" w:cs="Arial"/>
          <w:bCs/>
          <w:kern w:val="0"/>
          <w:sz w:val="20"/>
          <w:szCs w:val="20"/>
        </w:rPr>
        <w:t>e understand RAN2 is able to answer the Part 1 question while Part 2 fails into RAN3 scope.</w:t>
      </w:r>
    </w:p>
    <w:p w14:paraId="7B6A2EF2" w14:textId="78405D2C" w:rsidR="005674E6" w:rsidRPr="005674E6" w:rsidRDefault="005674E6" w:rsidP="007418CA">
      <w:pPr>
        <w:rPr>
          <w:rFonts w:ascii="Arial" w:hAnsi="Arial" w:cs="Arial"/>
          <w:b/>
          <w:bCs/>
          <w:kern w:val="0"/>
          <w:sz w:val="20"/>
          <w:szCs w:val="20"/>
        </w:rPr>
      </w:pPr>
      <w:r w:rsidRPr="005674E6">
        <w:rPr>
          <w:rFonts w:ascii="Arial" w:hAnsi="Arial" w:cs="Arial"/>
          <w:b/>
          <w:bCs/>
          <w:kern w:val="0"/>
          <w:sz w:val="20"/>
          <w:szCs w:val="20"/>
        </w:rPr>
        <w:t xml:space="preserve">Observation 1: Whether the one or more Secondary TAIs can be reported to the CN and between </w:t>
      </w:r>
      <w:proofErr w:type="spellStart"/>
      <w:r w:rsidRPr="005674E6">
        <w:rPr>
          <w:rFonts w:ascii="Arial" w:hAnsi="Arial" w:cs="Arial"/>
          <w:b/>
          <w:bCs/>
          <w:kern w:val="0"/>
          <w:sz w:val="20"/>
          <w:szCs w:val="20"/>
        </w:rPr>
        <w:t>gNBs</w:t>
      </w:r>
      <w:proofErr w:type="spellEnd"/>
      <w:r w:rsidRPr="005674E6">
        <w:rPr>
          <w:rFonts w:ascii="Arial" w:hAnsi="Arial" w:cs="Arial"/>
          <w:b/>
          <w:bCs/>
          <w:kern w:val="0"/>
          <w:sz w:val="20"/>
          <w:szCs w:val="20"/>
        </w:rPr>
        <w:t xml:space="preserve"> as per existing Tracking Area related information exchange procedures with indication they are secondary</w:t>
      </w:r>
      <w:r>
        <w:rPr>
          <w:rFonts w:ascii="Arial" w:hAnsi="Arial" w:cs="Arial"/>
          <w:b/>
          <w:bCs/>
          <w:kern w:val="0"/>
          <w:sz w:val="20"/>
          <w:szCs w:val="20"/>
        </w:rPr>
        <w:t xml:space="preserve"> is within RAN3 scope.</w:t>
      </w:r>
    </w:p>
    <w:p w14:paraId="07FB0069" w14:textId="77777777" w:rsidR="00614FEB" w:rsidRPr="00614FEB" w:rsidRDefault="00614FEB" w:rsidP="00614FEB">
      <w:pPr>
        <w:keepNext/>
        <w:keepLines/>
        <w:overflowPunct w:val="0"/>
        <w:autoSpaceDE w:val="0"/>
        <w:autoSpaceDN w:val="0"/>
        <w:adjustRightInd w:val="0"/>
        <w:spacing w:before="60" w:after="180" w:line="240" w:lineRule="auto"/>
        <w:jc w:val="center"/>
        <w:textAlignment w:val="baseline"/>
        <w:rPr>
          <w:rFonts w:ascii="Arial" w:eastAsia="Times New Roman" w:hAnsi="Arial"/>
          <w:b/>
          <w:bCs/>
          <w:kern w:val="0"/>
          <w:sz w:val="20"/>
          <w:szCs w:val="20"/>
        </w:rPr>
      </w:pPr>
      <w:r w:rsidRPr="00614FEB">
        <w:rPr>
          <w:rFonts w:ascii="Arial" w:eastAsia="Times New Roman" w:hAnsi="Arial"/>
          <w:b/>
          <w:bCs/>
          <w:i/>
          <w:iCs/>
          <w:kern w:val="0"/>
          <w:sz w:val="20"/>
          <w:szCs w:val="20"/>
        </w:rPr>
        <w:t>PLMN-</w:t>
      </w:r>
      <w:proofErr w:type="spellStart"/>
      <w:r w:rsidRPr="00614FEB">
        <w:rPr>
          <w:rFonts w:ascii="Arial" w:eastAsia="Times New Roman" w:hAnsi="Arial"/>
          <w:b/>
          <w:bCs/>
          <w:i/>
          <w:iCs/>
          <w:kern w:val="0"/>
          <w:sz w:val="20"/>
          <w:szCs w:val="20"/>
        </w:rPr>
        <w:t>IdentityInfoList</w:t>
      </w:r>
      <w:proofErr w:type="spellEnd"/>
      <w:r w:rsidRPr="00614FEB">
        <w:rPr>
          <w:rFonts w:ascii="Arial" w:eastAsia="Times New Roman" w:hAnsi="Arial"/>
          <w:b/>
          <w:bCs/>
          <w:kern w:val="0"/>
          <w:sz w:val="20"/>
          <w:szCs w:val="20"/>
        </w:rPr>
        <w:t xml:space="preserve"> information element</w:t>
      </w:r>
    </w:p>
    <w:p w14:paraId="434B7218"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color w:val="808080"/>
          <w:kern w:val="0"/>
          <w:sz w:val="16"/>
          <w:szCs w:val="16"/>
        </w:rPr>
      </w:pPr>
      <w:r w:rsidRPr="00614FEB">
        <w:rPr>
          <w:rFonts w:ascii="Courier New" w:eastAsia="Times New Roman" w:hAnsi="Courier New"/>
          <w:color w:val="808080"/>
          <w:kern w:val="0"/>
          <w:sz w:val="16"/>
          <w:szCs w:val="16"/>
        </w:rPr>
        <w:t>-- ASN1START</w:t>
      </w:r>
    </w:p>
    <w:p w14:paraId="772C3A1A" w14:textId="07BDED65"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hAnsi="Courier New"/>
          <w:color w:val="808080"/>
          <w:kern w:val="0"/>
          <w:sz w:val="16"/>
          <w:szCs w:val="16"/>
        </w:rPr>
      </w:pPr>
      <w:r w:rsidRPr="00614FEB">
        <w:rPr>
          <w:rFonts w:ascii="Courier New" w:eastAsia="Times New Roman" w:hAnsi="Courier New"/>
          <w:color w:val="808080"/>
          <w:kern w:val="0"/>
          <w:sz w:val="16"/>
          <w:szCs w:val="16"/>
        </w:rPr>
        <w:t>-- TAG-PLMN-IDENTITYINFOLIST-START</w:t>
      </w:r>
    </w:p>
    <w:p w14:paraId="76BDF865"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PLMN-</w:t>
      </w:r>
      <w:proofErr w:type="spellStart"/>
      <w:proofErr w:type="gramStart"/>
      <w:r w:rsidRPr="00614FEB">
        <w:rPr>
          <w:rFonts w:ascii="Courier New" w:eastAsia="Times New Roman" w:hAnsi="Courier New"/>
          <w:kern w:val="0"/>
          <w:sz w:val="16"/>
          <w:szCs w:val="16"/>
        </w:rPr>
        <w:t>IdentityInfoList</w:t>
      </w:r>
      <w:proofErr w:type="spellEnd"/>
      <w:r w:rsidRPr="00614FEB">
        <w:rPr>
          <w:rFonts w:ascii="Courier New" w:eastAsia="Times New Roman" w:hAnsi="Courier New"/>
          <w:kern w:val="0"/>
          <w:sz w:val="16"/>
          <w:szCs w:val="16"/>
        </w:rPr>
        <w:t xml:space="preserve"> :</w:t>
      </w:r>
      <w:proofErr w:type="gramEnd"/>
      <w:r w:rsidRPr="00614FEB">
        <w:rPr>
          <w:rFonts w:ascii="Courier New" w:eastAsia="Times New Roman" w:hAnsi="Courier New"/>
          <w:kern w:val="0"/>
          <w:sz w:val="16"/>
          <w:szCs w:val="16"/>
        </w:rPr>
        <w:t xml:space="preserve">:=               </w:t>
      </w:r>
      <w:r w:rsidRPr="00614FEB">
        <w:rPr>
          <w:rFonts w:ascii="Courier New" w:eastAsia="Times New Roman" w:hAnsi="Courier New"/>
          <w:color w:val="993366"/>
          <w:kern w:val="0"/>
          <w:sz w:val="16"/>
          <w:szCs w:val="16"/>
        </w:rPr>
        <w:t>SEQUENCE</w:t>
      </w:r>
      <w:r w:rsidRPr="00614FEB">
        <w:rPr>
          <w:rFonts w:ascii="Courier New" w:eastAsia="Times New Roman" w:hAnsi="Courier New"/>
          <w:kern w:val="0"/>
          <w:sz w:val="16"/>
          <w:szCs w:val="16"/>
        </w:rPr>
        <w:t xml:space="preserve"> (</w:t>
      </w:r>
      <w:r w:rsidRPr="00614FEB">
        <w:rPr>
          <w:rFonts w:ascii="Courier New" w:eastAsia="Times New Roman" w:hAnsi="Courier New"/>
          <w:color w:val="993366"/>
          <w:kern w:val="0"/>
          <w:sz w:val="16"/>
          <w:szCs w:val="16"/>
        </w:rPr>
        <w:t>SIZE</w:t>
      </w:r>
      <w:r w:rsidRPr="00614FEB">
        <w:rPr>
          <w:rFonts w:ascii="Courier New" w:eastAsia="Times New Roman" w:hAnsi="Courier New"/>
          <w:kern w:val="0"/>
          <w:sz w:val="16"/>
          <w:szCs w:val="16"/>
        </w:rPr>
        <w:t xml:space="preserve"> (1..maxPLMN))</w:t>
      </w:r>
      <w:r w:rsidRPr="00614FEB">
        <w:rPr>
          <w:rFonts w:ascii="Courier New" w:eastAsia="Times New Roman" w:hAnsi="Courier New"/>
          <w:color w:val="993366"/>
          <w:kern w:val="0"/>
          <w:sz w:val="16"/>
          <w:szCs w:val="16"/>
        </w:rPr>
        <w:t xml:space="preserve"> OF</w:t>
      </w:r>
      <w:r w:rsidRPr="00614FEB">
        <w:rPr>
          <w:rFonts w:ascii="Courier New" w:eastAsia="Times New Roman" w:hAnsi="Courier New"/>
          <w:kern w:val="0"/>
          <w:sz w:val="16"/>
          <w:szCs w:val="16"/>
        </w:rPr>
        <w:t xml:space="preserve"> PLMN-</w:t>
      </w:r>
      <w:proofErr w:type="spellStart"/>
      <w:r w:rsidRPr="00614FEB">
        <w:rPr>
          <w:rFonts w:ascii="Courier New" w:eastAsia="Times New Roman" w:hAnsi="Courier New"/>
          <w:kern w:val="0"/>
          <w:sz w:val="16"/>
          <w:szCs w:val="16"/>
        </w:rPr>
        <w:t>IdentityInfo</w:t>
      </w:r>
      <w:proofErr w:type="spellEnd"/>
    </w:p>
    <w:p w14:paraId="70EF2BC1"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 xml:space="preserve"> </w:t>
      </w:r>
    </w:p>
    <w:p w14:paraId="226E8F10"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PLMN-</w:t>
      </w:r>
      <w:proofErr w:type="spellStart"/>
      <w:proofErr w:type="gramStart"/>
      <w:r w:rsidRPr="00614FEB">
        <w:rPr>
          <w:rFonts w:ascii="Courier New" w:eastAsia="Times New Roman" w:hAnsi="Courier New"/>
          <w:kern w:val="0"/>
          <w:sz w:val="16"/>
          <w:szCs w:val="16"/>
        </w:rPr>
        <w:t>IdentityInfo</w:t>
      </w:r>
      <w:proofErr w:type="spellEnd"/>
      <w:r w:rsidRPr="00614FEB">
        <w:rPr>
          <w:rFonts w:ascii="Courier New" w:eastAsia="Times New Roman" w:hAnsi="Courier New"/>
          <w:kern w:val="0"/>
          <w:sz w:val="16"/>
          <w:szCs w:val="16"/>
        </w:rPr>
        <w:t xml:space="preserve"> :</w:t>
      </w:r>
      <w:proofErr w:type="gramEnd"/>
      <w:r w:rsidRPr="00614FEB">
        <w:rPr>
          <w:rFonts w:ascii="Courier New" w:eastAsia="Times New Roman" w:hAnsi="Courier New"/>
          <w:kern w:val="0"/>
          <w:sz w:val="16"/>
          <w:szCs w:val="16"/>
        </w:rPr>
        <w:t xml:space="preserve">:=                   </w:t>
      </w:r>
      <w:r w:rsidRPr="00614FEB">
        <w:rPr>
          <w:rFonts w:ascii="Courier New" w:eastAsia="Times New Roman" w:hAnsi="Courier New"/>
          <w:color w:val="993366"/>
          <w:kern w:val="0"/>
          <w:sz w:val="16"/>
          <w:szCs w:val="16"/>
        </w:rPr>
        <w:t>SEQUENCE</w:t>
      </w:r>
      <w:r w:rsidRPr="00614FEB">
        <w:rPr>
          <w:rFonts w:ascii="Courier New" w:eastAsia="Times New Roman" w:hAnsi="Courier New"/>
          <w:kern w:val="0"/>
          <w:sz w:val="16"/>
          <w:szCs w:val="16"/>
        </w:rPr>
        <w:t xml:space="preserve"> {</w:t>
      </w:r>
    </w:p>
    <w:p w14:paraId="06732DB6"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 xml:space="preserve">    </w:t>
      </w:r>
      <w:proofErr w:type="spellStart"/>
      <w:proofErr w:type="gramStart"/>
      <w:r w:rsidRPr="00614FEB">
        <w:rPr>
          <w:rFonts w:ascii="Courier New" w:eastAsia="Times New Roman" w:hAnsi="Courier New"/>
          <w:kern w:val="0"/>
          <w:sz w:val="16"/>
          <w:szCs w:val="16"/>
        </w:rPr>
        <w:t>plmn-IdentityList</w:t>
      </w:r>
      <w:proofErr w:type="spellEnd"/>
      <w:proofErr w:type="gramEnd"/>
      <w:r w:rsidRPr="00614FEB">
        <w:rPr>
          <w:rFonts w:ascii="Courier New" w:eastAsia="Times New Roman" w:hAnsi="Courier New"/>
          <w:kern w:val="0"/>
          <w:sz w:val="16"/>
          <w:szCs w:val="16"/>
        </w:rPr>
        <w:t xml:space="preserve">                       </w:t>
      </w:r>
      <w:r w:rsidRPr="00614FEB">
        <w:rPr>
          <w:rFonts w:ascii="Courier New" w:eastAsia="Times New Roman" w:hAnsi="Courier New"/>
          <w:color w:val="993366"/>
          <w:kern w:val="0"/>
          <w:sz w:val="16"/>
          <w:szCs w:val="16"/>
        </w:rPr>
        <w:t>SEQUENCE</w:t>
      </w:r>
      <w:r w:rsidRPr="00614FEB">
        <w:rPr>
          <w:rFonts w:ascii="Courier New" w:eastAsia="Times New Roman" w:hAnsi="Courier New"/>
          <w:kern w:val="0"/>
          <w:sz w:val="16"/>
          <w:szCs w:val="16"/>
        </w:rPr>
        <w:t xml:space="preserve"> (</w:t>
      </w:r>
      <w:r w:rsidRPr="00614FEB">
        <w:rPr>
          <w:rFonts w:ascii="Courier New" w:eastAsia="Times New Roman" w:hAnsi="Courier New"/>
          <w:color w:val="993366"/>
          <w:kern w:val="0"/>
          <w:sz w:val="16"/>
          <w:szCs w:val="16"/>
        </w:rPr>
        <w:t>SIZE</w:t>
      </w:r>
      <w:r w:rsidRPr="00614FEB">
        <w:rPr>
          <w:rFonts w:ascii="Courier New" w:eastAsia="Times New Roman" w:hAnsi="Courier New"/>
          <w:kern w:val="0"/>
          <w:sz w:val="16"/>
          <w:szCs w:val="16"/>
        </w:rPr>
        <w:t xml:space="preserve"> (1..maxPLMN))</w:t>
      </w:r>
      <w:r w:rsidRPr="00614FEB">
        <w:rPr>
          <w:rFonts w:ascii="Courier New" w:eastAsia="Times New Roman" w:hAnsi="Courier New"/>
          <w:color w:val="993366"/>
          <w:kern w:val="0"/>
          <w:sz w:val="16"/>
          <w:szCs w:val="16"/>
        </w:rPr>
        <w:t xml:space="preserve"> OF</w:t>
      </w:r>
      <w:r w:rsidRPr="00614FEB">
        <w:rPr>
          <w:rFonts w:ascii="Courier New" w:eastAsia="Times New Roman" w:hAnsi="Courier New"/>
          <w:kern w:val="0"/>
          <w:sz w:val="16"/>
          <w:szCs w:val="16"/>
        </w:rPr>
        <w:t xml:space="preserve"> PLMN-Identity,</w:t>
      </w:r>
    </w:p>
    <w:p w14:paraId="0BAD4AE1"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color w:val="808080"/>
          <w:kern w:val="0"/>
          <w:sz w:val="16"/>
          <w:szCs w:val="16"/>
        </w:rPr>
      </w:pPr>
      <w:r w:rsidRPr="00614FEB">
        <w:rPr>
          <w:rFonts w:ascii="Courier New" w:eastAsia="Times New Roman" w:hAnsi="Courier New"/>
          <w:kern w:val="0"/>
          <w:sz w:val="16"/>
          <w:szCs w:val="16"/>
        </w:rPr>
        <w:t xml:space="preserve">    </w:t>
      </w:r>
      <w:proofErr w:type="spellStart"/>
      <w:proofErr w:type="gramStart"/>
      <w:r w:rsidRPr="00614FEB">
        <w:rPr>
          <w:rFonts w:ascii="Courier New" w:eastAsia="Times New Roman" w:hAnsi="Courier New"/>
          <w:kern w:val="0"/>
          <w:sz w:val="16"/>
          <w:szCs w:val="16"/>
        </w:rPr>
        <w:t>trackingAreaCode</w:t>
      </w:r>
      <w:proofErr w:type="spellEnd"/>
      <w:proofErr w:type="gramEnd"/>
      <w:r w:rsidRPr="00614FEB">
        <w:rPr>
          <w:rFonts w:ascii="Courier New" w:eastAsia="Times New Roman" w:hAnsi="Courier New"/>
          <w:kern w:val="0"/>
          <w:sz w:val="16"/>
          <w:szCs w:val="16"/>
        </w:rPr>
        <w:t xml:space="preserve">                        </w:t>
      </w:r>
      <w:proofErr w:type="spellStart"/>
      <w:r w:rsidRPr="00614FEB">
        <w:rPr>
          <w:rFonts w:ascii="Courier New" w:eastAsia="Times New Roman" w:hAnsi="Courier New"/>
          <w:kern w:val="0"/>
          <w:sz w:val="16"/>
          <w:szCs w:val="16"/>
        </w:rPr>
        <w:t>TrackingAreaCode</w:t>
      </w:r>
      <w:proofErr w:type="spellEnd"/>
      <w:r w:rsidRPr="00614FEB">
        <w:rPr>
          <w:rFonts w:ascii="Courier New" w:eastAsia="Times New Roman" w:hAnsi="Courier New"/>
          <w:kern w:val="0"/>
          <w:sz w:val="16"/>
          <w:szCs w:val="16"/>
        </w:rPr>
        <w:t xml:space="preserve">                                            </w:t>
      </w:r>
      <w:r w:rsidRPr="00614FEB">
        <w:rPr>
          <w:rFonts w:ascii="Courier New" w:eastAsia="Times New Roman" w:hAnsi="Courier New"/>
          <w:color w:val="993366"/>
          <w:kern w:val="0"/>
          <w:sz w:val="16"/>
          <w:szCs w:val="16"/>
        </w:rPr>
        <w:t>OPTIONAL</w:t>
      </w:r>
      <w:r w:rsidRPr="00614FEB">
        <w:rPr>
          <w:rFonts w:ascii="Courier New" w:eastAsia="Times New Roman" w:hAnsi="Courier New"/>
          <w:kern w:val="0"/>
          <w:sz w:val="16"/>
          <w:szCs w:val="16"/>
        </w:rPr>
        <w:t xml:space="preserve">,       </w:t>
      </w:r>
      <w:r w:rsidRPr="00614FEB">
        <w:rPr>
          <w:rFonts w:ascii="Courier New" w:eastAsia="Times New Roman" w:hAnsi="Courier New"/>
          <w:color w:val="808080"/>
          <w:kern w:val="0"/>
          <w:sz w:val="16"/>
          <w:szCs w:val="16"/>
        </w:rPr>
        <w:t>-- Need R</w:t>
      </w:r>
    </w:p>
    <w:p w14:paraId="121E5037"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color w:val="808080"/>
          <w:kern w:val="0"/>
          <w:sz w:val="16"/>
          <w:szCs w:val="16"/>
        </w:rPr>
      </w:pPr>
      <w:r w:rsidRPr="00614FEB">
        <w:rPr>
          <w:rFonts w:ascii="Courier New" w:eastAsia="Times New Roman" w:hAnsi="Courier New"/>
          <w:kern w:val="0"/>
          <w:sz w:val="16"/>
          <w:szCs w:val="16"/>
        </w:rPr>
        <w:t xml:space="preserve">    </w:t>
      </w:r>
      <w:proofErr w:type="spellStart"/>
      <w:proofErr w:type="gramStart"/>
      <w:r w:rsidRPr="00614FEB">
        <w:rPr>
          <w:rFonts w:ascii="Courier New" w:eastAsia="Times New Roman" w:hAnsi="Courier New"/>
          <w:kern w:val="0"/>
          <w:sz w:val="16"/>
          <w:szCs w:val="16"/>
        </w:rPr>
        <w:t>ranac</w:t>
      </w:r>
      <w:proofErr w:type="spellEnd"/>
      <w:proofErr w:type="gramEnd"/>
      <w:r w:rsidRPr="00614FEB">
        <w:rPr>
          <w:rFonts w:ascii="Courier New" w:eastAsia="Times New Roman" w:hAnsi="Courier New"/>
          <w:kern w:val="0"/>
          <w:sz w:val="16"/>
          <w:szCs w:val="16"/>
        </w:rPr>
        <w:t xml:space="preserve">                                   RAN-</w:t>
      </w:r>
      <w:proofErr w:type="spellStart"/>
      <w:r w:rsidRPr="00614FEB">
        <w:rPr>
          <w:rFonts w:ascii="Courier New" w:eastAsia="Times New Roman" w:hAnsi="Courier New"/>
          <w:kern w:val="0"/>
          <w:sz w:val="16"/>
          <w:szCs w:val="16"/>
        </w:rPr>
        <w:t>AreaCode</w:t>
      </w:r>
      <w:proofErr w:type="spellEnd"/>
      <w:r w:rsidRPr="00614FEB">
        <w:rPr>
          <w:rFonts w:ascii="Courier New" w:eastAsia="Times New Roman" w:hAnsi="Courier New"/>
          <w:kern w:val="0"/>
          <w:sz w:val="16"/>
          <w:szCs w:val="16"/>
        </w:rPr>
        <w:t xml:space="preserve">                                                </w:t>
      </w:r>
      <w:r w:rsidRPr="00614FEB">
        <w:rPr>
          <w:rFonts w:ascii="Courier New" w:eastAsia="Times New Roman" w:hAnsi="Courier New"/>
          <w:color w:val="993366"/>
          <w:kern w:val="0"/>
          <w:sz w:val="16"/>
          <w:szCs w:val="16"/>
        </w:rPr>
        <w:t>OPTIONAL</w:t>
      </w:r>
      <w:r w:rsidRPr="00614FEB">
        <w:rPr>
          <w:rFonts w:ascii="Courier New" w:eastAsia="Times New Roman" w:hAnsi="Courier New"/>
          <w:kern w:val="0"/>
          <w:sz w:val="16"/>
          <w:szCs w:val="16"/>
        </w:rPr>
        <w:t xml:space="preserve">,       </w:t>
      </w:r>
      <w:r w:rsidRPr="00614FEB">
        <w:rPr>
          <w:rFonts w:ascii="Courier New" w:eastAsia="Times New Roman" w:hAnsi="Courier New"/>
          <w:color w:val="808080"/>
          <w:kern w:val="0"/>
          <w:sz w:val="16"/>
          <w:szCs w:val="16"/>
        </w:rPr>
        <w:t>-- Need R</w:t>
      </w:r>
    </w:p>
    <w:p w14:paraId="2FF8037B"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 xml:space="preserve">    </w:t>
      </w:r>
      <w:proofErr w:type="spellStart"/>
      <w:proofErr w:type="gramStart"/>
      <w:r w:rsidRPr="00614FEB">
        <w:rPr>
          <w:rFonts w:ascii="Courier New" w:eastAsia="Times New Roman" w:hAnsi="Courier New"/>
          <w:kern w:val="0"/>
          <w:sz w:val="16"/>
          <w:szCs w:val="16"/>
        </w:rPr>
        <w:t>cellIdentity</w:t>
      </w:r>
      <w:proofErr w:type="spellEnd"/>
      <w:proofErr w:type="gramEnd"/>
      <w:r w:rsidRPr="00614FEB">
        <w:rPr>
          <w:rFonts w:ascii="Courier New" w:eastAsia="Times New Roman" w:hAnsi="Courier New"/>
          <w:kern w:val="0"/>
          <w:sz w:val="16"/>
          <w:szCs w:val="16"/>
        </w:rPr>
        <w:t xml:space="preserve">                            </w:t>
      </w:r>
      <w:proofErr w:type="spellStart"/>
      <w:r w:rsidRPr="00614FEB">
        <w:rPr>
          <w:rFonts w:ascii="Courier New" w:eastAsia="Times New Roman" w:hAnsi="Courier New"/>
          <w:kern w:val="0"/>
          <w:sz w:val="16"/>
          <w:szCs w:val="16"/>
        </w:rPr>
        <w:t>CellIdentity</w:t>
      </w:r>
      <w:proofErr w:type="spellEnd"/>
      <w:r w:rsidRPr="00614FEB">
        <w:rPr>
          <w:rFonts w:ascii="Courier New" w:eastAsia="Times New Roman" w:hAnsi="Courier New"/>
          <w:kern w:val="0"/>
          <w:sz w:val="16"/>
          <w:szCs w:val="16"/>
        </w:rPr>
        <w:t>,</w:t>
      </w:r>
    </w:p>
    <w:p w14:paraId="58AA53AF"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 xml:space="preserve">    </w:t>
      </w:r>
      <w:proofErr w:type="spellStart"/>
      <w:proofErr w:type="gramStart"/>
      <w:r w:rsidRPr="00614FEB">
        <w:rPr>
          <w:rFonts w:ascii="Courier New" w:eastAsia="Times New Roman" w:hAnsi="Courier New"/>
          <w:kern w:val="0"/>
          <w:sz w:val="16"/>
          <w:szCs w:val="16"/>
        </w:rPr>
        <w:t>cellReservedForOperatorUse</w:t>
      </w:r>
      <w:proofErr w:type="spellEnd"/>
      <w:proofErr w:type="gramEnd"/>
      <w:r w:rsidRPr="00614FEB">
        <w:rPr>
          <w:rFonts w:ascii="Courier New" w:eastAsia="Times New Roman" w:hAnsi="Courier New"/>
          <w:kern w:val="0"/>
          <w:sz w:val="16"/>
          <w:szCs w:val="16"/>
        </w:rPr>
        <w:t xml:space="preserve">              </w:t>
      </w:r>
      <w:r w:rsidRPr="00614FEB">
        <w:rPr>
          <w:rFonts w:ascii="Courier New" w:eastAsia="Times New Roman" w:hAnsi="Courier New"/>
          <w:color w:val="993366"/>
          <w:kern w:val="0"/>
          <w:sz w:val="16"/>
          <w:szCs w:val="16"/>
        </w:rPr>
        <w:t>ENUMERATED</w:t>
      </w:r>
      <w:r w:rsidRPr="00614FEB">
        <w:rPr>
          <w:rFonts w:ascii="Courier New" w:eastAsia="Times New Roman" w:hAnsi="Courier New"/>
          <w:kern w:val="0"/>
          <w:sz w:val="16"/>
          <w:szCs w:val="16"/>
        </w:rPr>
        <w:t xml:space="preserve"> {reserved, </w:t>
      </w:r>
      <w:proofErr w:type="spellStart"/>
      <w:r w:rsidRPr="00614FEB">
        <w:rPr>
          <w:rFonts w:ascii="Courier New" w:eastAsia="Times New Roman" w:hAnsi="Courier New"/>
          <w:kern w:val="0"/>
          <w:sz w:val="16"/>
          <w:szCs w:val="16"/>
        </w:rPr>
        <w:t>notReserved</w:t>
      </w:r>
      <w:proofErr w:type="spellEnd"/>
      <w:r w:rsidRPr="00614FEB">
        <w:rPr>
          <w:rFonts w:ascii="Courier New" w:eastAsia="Times New Roman" w:hAnsi="Courier New"/>
          <w:kern w:val="0"/>
          <w:sz w:val="16"/>
          <w:szCs w:val="16"/>
        </w:rPr>
        <w:t>},</w:t>
      </w:r>
    </w:p>
    <w:p w14:paraId="19593DCA"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 xml:space="preserve">    ...,</w:t>
      </w:r>
    </w:p>
    <w:p w14:paraId="0FA4205D"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 xml:space="preserve">    [[</w:t>
      </w:r>
    </w:p>
    <w:p w14:paraId="267A492F"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color w:val="808080"/>
          <w:kern w:val="0"/>
          <w:sz w:val="16"/>
          <w:szCs w:val="16"/>
        </w:rPr>
      </w:pPr>
      <w:r w:rsidRPr="00614FEB">
        <w:rPr>
          <w:rFonts w:ascii="Courier New" w:eastAsia="Times New Roman" w:hAnsi="Courier New"/>
          <w:kern w:val="0"/>
          <w:sz w:val="16"/>
          <w:szCs w:val="16"/>
        </w:rPr>
        <w:t xml:space="preserve">    </w:t>
      </w:r>
      <w:proofErr w:type="gramStart"/>
      <w:r w:rsidRPr="00614FEB">
        <w:rPr>
          <w:rFonts w:ascii="Courier New" w:eastAsia="Times New Roman" w:hAnsi="Courier New"/>
          <w:kern w:val="0"/>
          <w:sz w:val="16"/>
          <w:szCs w:val="16"/>
        </w:rPr>
        <w:t>iab-Support-r16</w:t>
      </w:r>
      <w:proofErr w:type="gramEnd"/>
      <w:r w:rsidRPr="00614FEB">
        <w:rPr>
          <w:rFonts w:ascii="Courier New" w:eastAsia="Times New Roman" w:hAnsi="Courier New"/>
          <w:kern w:val="0"/>
          <w:sz w:val="16"/>
          <w:szCs w:val="16"/>
        </w:rPr>
        <w:t xml:space="preserve">                     </w:t>
      </w:r>
      <w:r w:rsidRPr="00614FEB">
        <w:rPr>
          <w:rFonts w:ascii="Courier New" w:eastAsia="Times New Roman" w:hAnsi="Courier New"/>
          <w:color w:val="993366"/>
          <w:kern w:val="0"/>
          <w:sz w:val="16"/>
          <w:szCs w:val="16"/>
        </w:rPr>
        <w:t>ENUMERATED</w:t>
      </w:r>
      <w:r w:rsidRPr="00614FEB">
        <w:rPr>
          <w:rFonts w:ascii="Courier New" w:eastAsia="Times New Roman" w:hAnsi="Courier New"/>
          <w:kern w:val="0"/>
          <w:sz w:val="16"/>
          <w:szCs w:val="16"/>
        </w:rPr>
        <w:t xml:space="preserve"> {true}                                               </w:t>
      </w:r>
      <w:r w:rsidRPr="00614FEB">
        <w:rPr>
          <w:rFonts w:ascii="Courier New" w:eastAsia="Times New Roman" w:hAnsi="Courier New"/>
          <w:color w:val="993366"/>
          <w:kern w:val="0"/>
          <w:sz w:val="16"/>
          <w:szCs w:val="16"/>
        </w:rPr>
        <w:t>OPTIONAL</w:t>
      </w:r>
      <w:r w:rsidRPr="00614FEB">
        <w:rPr>
          <w:rFonts w:ascii="Courier New" w:eastAsia="Times New Roman" w:hAnsi="Courier New"/>
          <w:kern w:val="0"/>
          <w:sz w:val="16"/>
          <w:szCs w:val="16"/>
        </w:rPr>
        <w:t xml:space="preserve">       </w:t>
      </w:r>
      <w:r w:rsidRPr="00614FEB">
        <w:rPr>
          <w:rFonts w:ascii="Courier New" w:eastAsia="Times New Roman" w:hAnsi="Courier New"/>
          <w:color w:val="808080"/>
          <w:kern w:val="0"/>
          <w:sz w:val="16"/>
          <w:szCs w:val="16"/>
        </w:rPr>
        <w:t>-- Need S</w:t>
      </w:r>
    </w:p>
    <w:p w14:paraId="3C5648CC"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 xml:space="preserve">    ]],</w:t>
      </w:r>
    </w:p>
    <w:p w14:paraId="553380D7"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 xml:space="preserve">    [[</w:t>
      </w:r>
    </w:p>
    <w:p w14:paraId="33E2A3EE"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color w:val="808080"/>
          <w:kern w:val="0"/>
          <w:sz w:val="16"/>
          <w:szCs w:val="16"/>
        </w:rPr>
      </w:pPr>
      <w:r w:rsidRPr="00614FEB">
        <w:rPr>
          <w:rFonts w:ascii="Courier New" w:eastAsia="Times New Roman" w:hAnsi="Courier New"/>
          <w:kern w:val="0"/>
          <w:sz w:val="16"/>
          <w:szCs w:val="16"/>
        </w:rPr>
        <w:t xml:space="preserve">    </w:t>
      </w:r>
      <w:proofErr w:type="gramStart"/>
      <w:r w:rsidRPr="00614FEB">
        <w:rPr>
          <w:rFonts w:ascii="Courier New" w:eastAsia="Times New Roman" w:hAnsi="Courier New"/>
          <w:kern w:val="0"/>
          <w:sz w:val="16"/>
          <w:szCs w:val="16"/>
          <w:highlight w:val="yellow"/>
        </w:rPr>
        <w:t>trackingAreaList-r17</w:t>
      </w:r>
      <w:proofErr w:type="gramEnd"/>
      <w:r w:rsidRPr="00614FEB">
        <w:rPr>
          <w:rFonts w:ascii="Courier New" w:eastAsia="Times New Roman" w:hAnsi="Courier New"/>
          <w:kern w:val="0"/>
          <w:sz w:val="16"/>
          <w:szCs w:val="16"/>
          <w:highlight w:val="yellow"/>
        </w:rPr>
        <w:t xml:space="preserve">                </w:t>
      </w:r>
      <w:r w:rsidRPr="00614FEB">
        <w:rPr>
          <w:rFonts w:ascii="Courier New" w:eastAsia="Times New Roman" w:hAnsi="Courier New"/>
          <w:color w:val="993366"/>
          <w:kern w:val="0"/>
          <w:sz w:val="16"/>
          <w:szCs w:val="16"/>
          <w:highlight w:val="yellow"/>
        </w:rPr>
        <w:t>SEQUENCE</w:t>
      </w:r>
      <w:r w:rsidRPr="00614FEB">
        <w:rPr>
          <w:rFonts w:ascii="Courier New" w:eastAsia="Times New Roman" w:hAnsi="Courier New"/>
          <w:kern w:val="0"/>
          <w:sz w:val="16"/>
          <w:szCs w:val="16"/>
          <w:highlight w:val="yellow"/>
        </w:rPr>
        <w:t xml:space="preserve"> (</w:t>
      </w:r>
      <w:r w:rsidRPr="00614FEB">
        <w:rPr>
          <w:rFonts w:ascii="Courier New" w:eastAsia="Times New Roman" w:hAnsi="Courier New"/>
          <w:color w:val="993366"/>
          <w:kern w:val="0"/>
          <w:sz w:val="16"/>
          <w:szCs w:val="16"/>
          <w:highlight w:val="yellow"/>
        </w:rPr>
        <w:t>SIZE</w:t>
      </w:r>
      <w:r w:rsidRPr="00614FEB">
        <w:rPr>
          <w:rFonts w:ascii="Courier New" w:eastAsia="Times New Roman" w:hAnsi="Courier New"/>
          <w:kern w:val="0"/>
          <w:sz w:val="16"/>
          <w:szCs w:val="16"/>
          <w:highlight w:val="yellow"/>
        </w:rPr>
        <w:t xml:space="preserve"> (1..maxTAC-r17))</w:t>
      </w:r>
      <w:r w:rsidRPr="00614FEB">
        <w:rPr>
          <w:rFonts w:ascii="Courier New" w:eastAsia="Times New Roman" w:hAnsi="Courier New"/>
          <w:color w:val="993366"/>
          <w:kern w:val="0"/>
          <w:sz w:val="16"/>
          <w:szCs w:val="16"/>
          <w:highlight w:val="yellow"/>
        </w:rPr>
        <w:t xml:space="preserve"> OF</w:t>
      </w:r>
      <w:r w:rsidRPr="00614FEB">
        <w:rPr>
          <w:rFonts w:ascii="Courier New" w:eastAsia="Times New Roman" w:hAnsi="Courier New"/>
          <w:kern w:val="0"/>
          <w:sz w:val="16"/>
          <w:szCs w:val="16"/>
          <w:highlight w:val="yellow"/>
        </w:rPr>
        <w:t xml:space="preserve"> </w:t>
      </w:r>
      <w:proofErr w:type="spellStart"/>
      <w:r w:rsidRPr="00614FEB">
        <w:rPr>
          <w:rFonts w:ascii="Courier New" w:eastAsia="Times New Roman" w:hAnsi="Courier New"/>
          <w:kern w:val="0"/>
          <w:sz w:val="16"/>
          <w:szCs w:val="16"/>
          <w:highlight w:val="yellow"/>
        </w:rPr>
        <w:t>TrackingAreaCode</w:t>
      </w:r>
      <w:proofErr w:type="spellEnd"/>
      <w:r w:rsidRPr="00614FEB">
        <w:rPr>
          <w:rFonts w:ascii="Courier New" w:eastAsia="Times New Roman" w:hAnsi="Courier New"/>
          <w:kern w:val="0"/>
          <w:sz w:val="16"/>
          <w:szCs w:val="16"/>
          <w:highlight w:val="yellow"/>
        </w:rPr>
        <w:t xml:space="preserve">             </w:t>
      </w:r>
      <w:r w:rsidRPr="00614FEB">
        <w:rPr>
          <w:rFonts w:ascii="Courier New" w:eastAsia="Times New Roman" w:hAnsi="Courier New"/>
          <w:color w:val="993366"/>
          <w:kern w:val="0"/>
          <w:sz w:val="16"/>
          <w:szCs w:val="16"/>
          <w:highlight w:val="yellow"/>
        </w:rPr>
        <w:t>OPTIONAL</w:t>
      </w:r>
      <w:r w:rsidRPr="00614FEB">
        <w:rPr>
          <w:rFonts w:ascii="Courier New" w:eastAsia="Times New Roman" w:hAnsi="Courier New"/>
          <w:kern w:val="0"/>
          <w:sz w:val="16"/>
          <w:szCs w:val="16"/>
          <w:highlight w:val="yellow"/>
        </w:rPr>
        <w:t xml:space="preserve">,      </w:t>
      </w:r>
      <w:r w:rsidRPr="00614FEB">
        <w:rPr>
          <w:rFonts w:ascii="Courier New" w:eastAsia="Times New Roman" w:hAnsi="Courier New"/>
          <w:color w:val="808080"/>
          <w:kern w:val="0"/>
          <w:sz w:val="16"/>
          <w:szCs w:val="16"/>
          <w:highlight w:val="yellow"/>
        </w:rPr>
        <w:t>-- Need R</w:t>
      </w:r>
    </w:p>
    <w:p w14:paraId="18B7A38D"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color w:val="808080"/>
          <w:kern w:val="0"/>
          <w:sz w:val="16"/>
          <w:szCs w:val="16"/>
        </w:rPr>
      </w:pPr>
      <w:r w:rsidRPr="00614FEB">
        <w:rPr>
          <w:rFonts w:ascii="Courier New" w:eastAsia="Times New Roman" w:hAnsi="Courier New"/>
          <w:kern w:val="0"/>
          <w:sz w:val="16"/>
          <w:szCs w:val="16"/>
        </w:rPr>
        <w:t xml:space="preserve">    </w:t>
      </w:r>
      <w:proofErr w:type="gramStart"/>
      <w:r w:rsidRPr="00614FEB">
        <w:rPr>
          <w:rFonts w:ascii="Courier New" w:eastAsia="Times New Roman" w:hAnsi="Courier New"/>
          <w:kern w:val="0"/>
          <w:sz w:val="16"/>
          <w:szCs w:val="16"/>
        </w:rPr>
        <w:t>gNB-ID-Length-r17</w:t>
      </w:r>
      <w:proofErr w:type="gramEnd"/>
      <w:r w:rsidRPr="00614FEB">
        <w:rPr>
          <w:rFonts w:ascii="Courier New" w:eastAsia="Times New Roman" w:hAnsi="Courier New"/>
          <w:kern w:val="0"/>
          <w:sz w:val="16"/>
          <w:szCs w:val="16"/>
        </w:rPr>
        <w:t xml:space="preserve">                   </w:t>
      </w:r>
      <w:r w:rsidRPr="00614FEB">
        <w:rPr>
          <w:rFonts w:ascii="Courier New" w:eastAsia="Times New Roman" w:hAnsi="Courier New"/>
          <w:color w:val="993366"/>
          <w:kern w:val="0"/>
          <w:sz w:val="16"/>
          <w:szCs w:val="16"/>
        </w:rPr>
        <w:t>INTEGER</w:t>
      </w:r>
      <w:r w:rsidRPr="00614FEB">
        <w:rPr>
          <w:rFonts w:ascii="Courier New" w:eastAsia="Times New Roman" w:hAnsi="Courier New"/>
          <w:kern w:val="0"/>
          <w:sz w:val="16"/>
          <w:szCs w:val="16"/>
        </w:rPr>
        <w:t xml:space="preserve"> (22..32)                                                </w:t>
      </w:r>
      <w:r w:rsidRPr="00614FEB">
        <w:rPr>
          <w:rFonts w:ascii="Courier New" w:eastAsia="Times New Roman" w:hAnsi="Courier New"/>
          <w:color w:val="993366"/>
          <w:kern w:val="0"/>
          <w:sz w:val="16"/>
          <w:szCs w:val="16"/>
        </w:rPr>
        <w:t>OPTIONAL</w:t>
      </w:r>
      <w:r w:rsidRPr="00614FEB">
        <w:rPr>
          <w:rFonts w:ascii="Courier New" w:eastAsia="Times New Roman" w:hAnsi="Courier New"/>
          <w:kern w:val="0"/>
          <w:sz w:val="16"/>
          <w:szCs w:val="16"/>
        </w:rPr>
        <w:t xml:space="preserve">       </w:t>
      </w:r>
      <w:r w:rsidRPr="00614FEB">
        <w:rPr>
          <w:rFonts w:ascii="Courier New" w:eastAsia="Times New Roman" w:hAnsi="Courier New"/>
          <w:color w:val="808080"/>
          <w:kern w:val="0"/>
          <w:sz w:val="16"/>
          <w:szCs w:val="16"/>
        </w:rPr>
        <w:t>-- Need R</w:t>
      </w:r>
    </w:p>
    <w:p w14:paraId="580A13A4"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 xml:space="preserve">    ]]</w:t>
      </w:r>
    </w:p>
    <w:p w14:paraId="15A055FE"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kern w:val="0"/>
          <w:sz w:val="16"/>
          <w:szCs w:val="16"/>
        </w:rPr>
      </w:pPr>
      <w:r w:rsidRPr="00614FEB">
        <w:rPr>
          <w:rFonts w:ascii="Courier New" w:eastAsia="Times New Roman" w:hAnsi="Courier New"/>
          <w:kern w:val="0"/>
          <w:sz w:val="16"/>
          <w:szCs w:val="16"/>
        </w:rPr>
        <w:t>}</w:t>
      </w:r>
    </w:p>
    <w:p w14:paraId="430FBBD4" w14:textId="77777777" w:rsidR="00614FEB" w:rsidRPr="00614FEB" w:rsidRDefault="00614FEB" w:rsidP="00614FEB">
      <w:pPr>
        <w:widowControl/>
        <w:shd w:val="clear" w:color="auto" w:fill="E6E6E6"/>
        <w:overflowPunct w:val="0"/>
        <w:autoSpaceDE w:val="0"/>
        <w:autoSpaceDN w:val="0"/>
        <w:adjustRightInd w:val="0"/>
        <w:spacing w:after="0" w:line="240" w:lineRule="auto"/>
        <w:jc w:val="left"/>
        <w:textAlignment w:val="baseline"/>
        <w:rPr>
          <w:rFonts w:ascii="Courier New" w:eastAsia="Times New Roman" w:hAnsi="Courier New"/>
          <w:color w:val="808080"/>
          <w:kern w:val="0"/>
          <w:sz w:val="16"/>
          <w:szCs w:val="16"/>
        </w:rPr>
      </w:pPr>
      <w:r w:rsidRPr="00614FEB">
        <w:rPr>
          <w:rFonts w:ascii="Courier New" w:eastAsia="Times New Roman" w:hAnsi="Courier New"/>
          <w:color w:val="808080"/>
          <w:kern w:val="0"/>
          <w:sz w:val="16"/>
          <w:szCs w:val="16"/>
        </w:rPr>
        <w:t>-- TAG-PLMN-IDENTITYINFOLIST-STOP</w:t>
      </w:r>
    </w:p>
    <w:p w14:paraId="575FBCF1" w14:textId="0EE055D3" w:rsidR="00364827" w:rsidRPr="00364827" w:rsidRDefault="00614FEB" w:rsidP="00364827">
      <w:pPr>
        <w:widowControl/>
        <w:shd w:val="clear" w:color="auto" w:fill="E6E6E6"/>
        <w:overflowPunct w:val="0"/>
        <w:autoSpaceDE w:val="0"/>
        <w:autoSpaceDN w:val="0"/>
        <w:adjustRightInd w:val="0"/>
        <w:spacing w:after="0" w:line="240" w:lineRule="auto"/>
        <w:jc w:val="left"/>
        <w:textAlignment w:val="baseline"/>
        <w:rPr>
          <w:rFonts w:ascii="Courier New" w:eastAsia="宋体" w:hAnsi="Courier New"/>
          <w:color w:val="808080"/>
          <w:kern w:val="0"/>
          <w:sz w:val="16"/>
          <w:szCs w:val="16"/>
        </w:rPr>
      </w:pPr>
      <w:r w:rsidRPr="00614FEB">
        <w:rPr>
          <w:rFonts w:ascii="Courier New" w:eastAsia="Times New Roman" w:hAnsi="Courier New"/>
          <w:color w:val="808080"/>
          <w:kern w:val="0"/>
          <w:sz w:val="16"/>
          <w:szCs w:val="16"/>
        </w:rPr>
        <w:t>-- ASN1STOP</w:t>
      </w:r>
    </w:p>
    <w:p w14:paraId="7139F458" w14:textId="4FD198B9" w:rsidR="00364827" w:rsidRDefault="00364827" w:rsidP="00364827">
      <w:pPr>
        <w:rPr>
          <w:rFonts w:ascii="Arial" w:hAnsi="Arial" w:cs="Arial"/>
          <w:bCs/>
          <w:kern w:val="0"/>
          <w:sz w:val="20"/>
          <w:szCs w:val="20"/>
        </w:rPr>
      </w:pPr>
      <w:r>
        <w:rPr>
          <w:rFonts w:ascii="Arial" w:hAnsi="Arial" w:cs="Arial"/>
          <w:bCs/>
          <w:kern w:val="0"/>
          <w:sz w:val="20"/>
          <w:szCs w:val="20"/>
        </w:rPr>
        <w:t xml:space="preserve">In the latest TS38.331, NG-RAN can broadcast more than one TAIs per cell. With the </w:t>
      </w:r>
      <w:r w:rsidRPr="00E425BB">
        <w:rPr>
          <w:rFonts w:ascii="Arial" w:hAnsi="Arial" w:cs="Arial"/>
          <w:bCs/>
          <w:i/>
          <w:kern w:val="0"/>
          <w:sz w:val="20"/>
          <w:szCs w:val="20"/>
        </w:rPr>
        <w:t xml:space="preserve">trackingAreaList-r17 </w:t>
      </w:r>
      <w:r>
        <w:rPr>
          <w:rFonts w:ascii="Arial" w:hAnsi="Arial" w:cs="Arial"/>
          <w:bCs/>
          <w:kern w:val="0"/>
          <w:sz w:val="20"/>
          <w:szCs w:val="20"/>
        </w:rPr>
        <w:lastRenderedPageBreak/>
        <w:t xml:space="preserve">introduced for NTN, more than one TAIs can be broadcast per PLMN for RAN sharing case. When the </w:t>
      </w:r>
      <w:r w:rsidR="00A543DD">
        <w:rPr>
          <w:rFonts w:ascii="Arial" w:hAnsi="Arial" w:cs="Arial"/>
          <w:bCs/>
          <w:kern w:val="0"/>
          <w:sz w:val="20"/>
          <w:szCs w:val="20"/>
        </w:rPr>
        <w:t xml:space="preserve">slice based cell reselection information is provided in SIB16 and </w:t>
      </w:r>
      <w:proofErr w:type="spellStart"/>
      <w:r w:rsidR="00A543DD">
        <w:rPr>
          <w:rFonts w:ascii="Arial" w:hAnsi="Arial" w:cs="Arial"/>
          <w:bCs/>
          <w:kern w:val="0"/>
          <w:sz w:val="20"/>
          <w:szCs w:val="20"/>
        </w:rPr>
        <w:t>RRCRelease</w:t>
      </w:r>
      <w:proofErr w:type="spellEnd"/>
      <w:r w:rsidR="00A543DD">
        <w:rPr>
          <w:rFonts w:ascii="Arial" w:hAnsi="Arial" w:cs="Arial"/>
          <w:bCs/>
          <w:kern w:val="0"/>
          <w:sz w:val="20"/>
          <w:szCs w:val="20"/>
        </w:rPr>
        <w:t>, the association between TAIs and NSAGs would also be provided.</w:t>
      </w:r>
    </w:p>
    <w:p w14:paraId="5DED124A" w14:textId="141D3D33" w:rsidR="00AD5594" w:rsidRDefault="00AD5594" w:rsidP="00364827">
      <w:pPr>
        <w:rPr>
          <w:rFonts w:ascii="Arial" w:hAnsi="Arial" w:cs="Arial"/>
          <w:bCs/>
          <w:kern w:val="0"/>
          <w:sz w:val="20"/>
          <w:szCs w:val="20"/>
        </w:rPr>
      </w:pPr>
      <w:r>
        <w:rPr>
          <w:rFonts w:ascii="Arial" w:hAnsi="Arial" w:cs="Arial"/>
          <w:bCs/>
          <w:kern w:val="0"/>
          <w:sz w:val="20"/>
          <w:szCs w:val="20"/>
        </w:rPr>
        <w:t xml:space="preserve">Regarding the Part 1 of the Q1 from SA2, we understand </w:t>
      </w:r>
      <w:r w:rsidR="00F2137B">
        <w:rPr>
          <w:rFonts w:ascii="Arial" w:hAnsi="Arial" w:cs="Arial"/>
          <w:bCs/>
          <w:kern w:val="0"/>
          <w:sz w:val="20"/>
          <w:szCs w:val="20"/>
        </w:rPr>
        <w:t>NG-RAN can now broadcast more than one TAIs per PLMN, with the association between TAIs and NSAGs provided but not differentiate which is the primary TAI and which are the secondary TAIs. RAN2 impact is foreseen if such differentiation is required when broadcasting the TAIs.</w:t>
      </w:r>
    </w:p>
    <w:p w14:paraId="59CE567A" w14:textId="2F893095" w:rsidR="00F2137B" w:rsidRPr="00F2137B" w:rsidRDefault="00F2137B" w:rsidP="00364827">
      <w:pPr>
        <w:rPr>
          <w:rFonts w:ascii="Arial" w:hAnsi="Arial" w:cs="Arial"/>
          <w:b/>
          <w:bCs/>
          <w:kern w:val="0"/>
          <w:sz w:val="20"/>
          <w:szCs w:val="20"/>
        </w:rPr>
      </w:pPr>
      <w:r w:rsidRPr="00F2137B">
        <w:rPr>
          <w:rFonts w:ascii="Arial" w:hAnsi="Arial" w:cs="Arial" w:hint="eastAsia"/>
          <w:b/>
          <w:bCs/>
          <w:kern w:val="0"/>
          <w:sz w:val="20"/>
          <w:szCs w:val="20"/>
        </w:rPr>
        <w:t>P</w:t>
      </w:r>
      <w:r w:rsidRPr="00F2137B">
        <w:rPr>
          <w:rFonts w:ascii="Arial" w:hAnsi="Arial" w:cs="Arial"/>
          <w:b/>
          <w:bCs/>
          <w:kern w:val="0"/>
          <w:sz w:val="20"/>
          <w:szCs w:val="20"/>
        </w:rPr>
        <w:t>roposal 1:</w:t>
      </w:r>
      <w:r w:rsidRPr="006F13FA">
        <w:rPr>
          <w:rFonts w:ascii="Arial" w:hAnsi="Arial" w:cs="Arial"/>
          <w:b/>
          <w:bCs/>
          <w:kern w:val="0"/>
          <w:sz w:val="20"/>
          <w:szCs w:val="20"/>
        </w:rPr>
        <w:t xml:space="preserve"> </w:t>
      </w:r>
      <w:r w:rsidR="006F13FA" w:rsidRPr="006F13FA">
        <w:rPr>
          <w:rFonts w:ascii="Arial" w:hAnsi="Arial" w:cs="Arial"/>
          <w:b/>
          <w:bCs/>
          <w:kern w:val="0"/>
          <w:sz w:val="20"/>
          <w:szCs w:val="20"/>
        </w:rPr>
        <w:t xml:space="preserve">RAN2 understand </w:t>
      </w:r>
      <w:r w:rsidRPr="00F2137B">
        <w:rPr>
          <w:rFonts w:ascii="Arial" w:hAnsi="Arial" w:cs="Arial"/>
          <w:b/>
          <w:bCs/>
          <w:kern w:val="0"/>
          <w:sz w:val="20"/>
          <w:szCs w:val="20"/>
        </w:rPr>
        <w:t>NG-RAN can now broadcast more than one TAIs per PLMN</w:t>
      </w:r>
      <w:r>
        <w:rPr>
          <w:rFonts w:ascii="Arial" w:hAnsi="Arial" w:cs="Arial"/>
          <w:b/>
          <w:bCs/>
          <w:kern w:val="0"/>
          <w:sz w:val="20"/>
          <w:szCs w:val="20"/>
        </w:rPr>
        <w:t xml:space="preserve"> per cell</w:t>
      </w:r>
      <w:r w:rsidRPr="00F2137B">
        <w:rPr>
          <w:rFonts w:ascii="Arial" w:hAnsi="Arial" w:cs="Arial"/>
          <w:b/>
          <w:bCs/>
          <w:kern w:val="0"/>
          <w:sz w:val="20"/>
          <w:szCs w:val="20"/>
        </w:rPr>
        <w:t>, with the association between TAIs and NSAGs provided but not differentiate which is the primary TAI and which are the secondary TAI</w:t>
      </w:r>
      <w:r w:rsidR="00D75B63">
        <w:rPr>
          <w:rFonts w:ascii="Arial" w:hAnsi="Arial" w:cs="Arial"/>
          <w:b/>
          <w:bCs/>
          <w:kern w:val="0"/>
          <w:sz w:val="20"/>
          <w:szCs w:val="20"/>
        </w:rPr>
        <w:t>(</w:t>
      </w:r>
      <w:r w:rsidRPr="00F2137B">
        <w:rPr>
          <w:rFonts w:ascii="Arial" w:hAnsi="Arial" w:cs="Arial"/>
          <w:b/>
          <w:bCs/>
          <w:kern w:val="0"/>
          <w:sz w:val="20"/>
          <w:szCs w:val="20"/>
        </w:rPr>
        <w:t>s</w:t>
      </w:r>
      <w:r w:rsidR="00D75B63">
        <w:rPr>
          <w:rFonts w:ascii="Arial" w:hAnsi="Arial" w:cs="Arial"/>
          <w:b/>
          <w:bCs/>
          <w:kern w:val="0"/>
          <w:sz w:val="20"/>
          <w:szCs w:val="20"/>
        </w:rPr>
        <w:t>)</w:t>
      </w:r>
      <w:r w:rsidR="00AF4AB1">
        <w:rPr>
          <w:rFonts w:ascii="Arial" w:hAnsi="Arial" w:cs="Arial"/>
          <w:b/>
          <w:bCs/>
          <w:kern w:val="0"/>
          <w:sz w:val="20"/>
          <w:szCs w:val="20"/>
        </w:rPr>
        <w:t xml:space="preserve">. </w:t>
      </w:r>
      <w:r w:rsidRPr="00F2137B">
        <w:rPr>
          <w:rFonts w:ascii="Arial" w:hAnsi="Arial" w:cs="Arial"/>
          <w:b/>
          <w:bCs/>
          <w:kern w:val="0"/>
          <w:sz w:val="20"/>
          <w:szCs w:val="20"/>
        </w:rPr>
        <w:t>RAN2 impact is foreseen if such differentiation is required when broadcasting the TAIs.</w:t>
      </w:r>
    </w:p>
    <w:p w14:paraId="64084812" w14:textId="3E1C29A3" w:rsidR="00014F6C" w:rsidRPr="00AF1D9B" w:rsidRDefault="009B2F9D" w:rsidP="009B2F9D">
      <w:pPr>
        <w:pStyle w:val="2"/>
        <w:numPr>
          <w:ilvl w:val="1"/>
          <w:numId w:val="3"/>
        </w:numPr>
        <w:rPr>
          <w:b w:val="0"/>
          <w:sz w:val="28"/>
          <w:szCs w:val="28"/>
        </w:rPr>
      </w:pPr>
      <w:r>
        <w:rPr>
          <w:b w:val="0"/>
          <w:sz w:val="28"/>
          <w:szCs w:val="28"/>
        </w:rPr>
        <w:t>S</w:t>
      </w:r>
      <w:r w:rsidRPr="009B2F9D">
        <w:rPr>
          <w:b w:val="0"/>
          <w:sz w:val="28"/>
          <w:szCs w:val="28"/>
        </w:rPr>
        <w:t>lice availability on a per-cell basis</w:t>
      </w:r>
    </w:p>
    <w:p w14:paraId="3AC799AA" w14:textId="5CCDC1DB" w:rsidR="00614FEB" w:rsidRDefault="00AD15CC" w:rsidP="007418CA">
      <w:pPr>
        <w:rPr>
          <w:rFonts w:ascii="Arial" w:hAnsi="Arial" w:cs="Arial"/>
          <w:bCs/>
          <w:kern w:val="0"/>
          <w:sz w:val="20"/>
          <w:szCs w:val="20"/>
        </w:rPr>
      </w:pPr>
      <w:r>
        <w:rPr>
          <w:rFonts w:ascii="Arial" w:hAnsi="Arial" w:cs="Arial"/>
          <w:bCs/>
          <w:kern w:val="0"/>
          <w:sz w:val="20"/>
          <w:szCs w:val="20"/>
        </w:rPr>
        <w:t xml:space="preserve">The second question is mainly about supporting slice availability </w:t>
      </w:r>
      <w:r w:rsidR="001B7A35">
        <w:rPr>
          <w:rFonts w:ascii="Arial" w:hAnsi="Arial" w:cs="Arial"/>
          <w:bCs/>
          <w:kern w:val="0"/>
          <w:sz w:val="20"/>
          <w:szCs w:val="20"/>
        </w:rPr>
        <w:t>on a per cell basis.</w:t>
      </w:r>
      <w:r w:rsidR="0019027A">
        <w:rPr>
          <w:rFonts w:ascii="Arial" w:hAnsi="Arial" w:cs="Arial"/>
          <w:bCs/>
          <w:kern w:val="0"/>
          <w:sz w:val="20"/>
          <w:szCs w:val="20"/>
        </w:rPr>
        <w:t xml:space="preserve"> From RAN2’s perspective, the slice availability is broadcast per cell with the supported NSAG associated with TA thus slice availability on a per cell basis can be supported in the </w:t>
      </w:r>
      <w:proofErr w:type="spellStart"/>
      <w:r w:rsidR="0019027A">
        <w:rPr>
          <w:rFonts w:ascii="Arial" w:hAnsi="Arial" w:cs="Arial"/>
          <w:bCs/>
          <w:kern w:val="0"/>
          <w:sz w:val="20"/>
          <w:szCs w:val="20"/>
        </w:rPr>
        <w:t>Uu</w:t>
      </w:r>
      <w:proofErr w:type="spellEnd"/>
      <w:r w:rsidR="0019027A">
        <w:rPr>
          <w:rFonts w:ascii="Arial" w:hAnsi="Arial" w:cs="Arial"/>
          <w:bCs/>
          <w:kern w:val="0"/>
          <w:sz w:val="20"/>
          <w:szCs w:val="20"/>
        </w:rPr>
        <w:t xml:space="preserve"> interface.</w:t>
      </w:r>
    </w:p>
    <w:p w14:paraId="5CE617A7" w14:textId="77777777" w:rsidR="006F13FA" w:rsidRDefault="004A7172" w:rsidP="004A7172">
      <w:pPr>
        <w:rPr>
          <w:rFonts w:ascii="Arial" w:hAnsi="Arial" w:cs="Arial"/>
          <w:bCs/>
          <w:kern w:val="0"/>
          <w:sz w:val="20"/>
          <w:szCs w:val="20"/>
        </w:rPr>
      </w:pPr>
      <w:r>
        <w:rPr>
          <w:rFonts w:ascii="Arial" w:hAnsi="Arial" w:cs="Arial" w:hint="eastAsia"/>
          <w:bCs/>
          <w:kern w:val="0"/>
          <w:sz w:val="20"/>
          <w:szCs w:val="20"/>
        </w:rPr>
        <w:t>F</w:t>
      </w:r>
      <w:r>
        <w:rPr>
          <w:rFonts w:ascii="Arial" w:hAnsi="Arial" w:cs="Arial"/>
          <w:bCs/>
          <w:kern w:val="0"/>
          <w:sz w:val="20"/>
          <w:szCs w:val="20"/>
        </w:rPr>
        <w:t>or a),</w:t>
      </w:r>
      <w:r w:rsidRPr="004A7172">
        <w:t xml:space="preserve"> </w:t>
      </w:r>
      <w:r w:rsidRPr="004A7172">
        <w:rPr>
          <w:rFonts w:ascii="Arial" w:hAnsi="Arial" w:cs="Arial"/>
          <w:bCs/>
          <w:kern w:val="0"/>
          <w:sz w:val="20"/>
          <w:szCs w:val="20"/>
        </w:rPr>
        <w:t>Whether the NG-RAN can be configured with a slice availability on a per-cell basis an</w:t>
      </w:r>
      <w:r>
        <w:rPr>
          <w:rFonts w:ascii="Arial" w:hAnsi="Arial" w:cs="Arial"/>
          <w:bCs/>
          <w:kern w:val="0"/>
          <w:sz w:val="20"/>
          <w:szCs w:val="20"/>
        </w:rPr>
        <w:t>d</w:t>
      </w:r>
      <w:r>
        <w:rPr>
          <w:rFonts w:ascii="Arial" w:hAnsi="Arial" w:cs="Arial" w:hint="eastAsia"/>
          <w:bCs/>
          <w:kern w:val="0"/>
          <w:sz w:val="20"/>
          <w:szCs w:val="20"/>
        </w:rPr>
        <w:t xml:space="preserve"> </w:t>
      </w:r>
      <w:r w:rsidRPr="004A7172">
        <w:rPr>
          <w:rFonts w:ascii="Arial" w:hAnsi="Arial" w:cs="Arial"/>
          <w:bCs/>
          <w:kern w:val="0"/>
          <w:sz w:val="20"/>
          <w:szCs w:val="20"/>
        </w:rPr>
        <w:t xml:space="preserve">inform AMF and other </w:t>
      </w:r>
      <w:proofErr w:type="spellStart"/>
      <w:r w:rsidRPr="004A7172">
        <w:rPr>
          <w:rFonts w:ascii="Arial" w:hAnsi="Arial" w:cs="Arial"/>
          <w:bCs/>
          <w:kern w:val="0"/>
          <w:sz w:val="20"/>
          <w:szCs w:val="20"/>
        </w:rPr>
        <w:t>gNBs</w:t>
      </w:r>
      <w:proofErr w:type="spellEnd"/>
      <w:r w:rsidRPr="004A7172">
        <w:rPr>
          <w:rFonts w:ascii="Arial" w:hAnsi="Arial" w:cs="Arial"/>
          <w:bCs/>
          <w:kern w:val="0"/>
          <w:sz w:val="20"/>
          <w:szCs w:val="20"/>
        </w:rPr>
        <w:t xml:space="preserve"> in NGAP messages</w:t>
      </w:r>
      <w:r>
        <w:rPr>
          <w:rFonts w:ascii="Arial" w:hAnsi="Arial" w:cs="Arial"/>
          <w:bCs/>
          <w:kern w:val="0"/>
          <w:sz w:val="20"/>
          <w:szCs w:val="20"/>
        </w:rPr>
        <w:t xml:space="preserve">? </w:t>
      </w:r>
    </w:p>
    <w:p w14:paraId="0E245A3A" w14:textId="02264BC5" w:rsidR="001B7A35" w:rsidRDefault="004A7172" w:rsidP="004A7172">
      <w:pPr>
        <w:rPr>
          <w:rFonts w:ascii="Arial" w:hAnsi="Arial" w:cs="Arial"/>
          <w:bCs/>
          <w:kern w:val="0"/>
          <w:sz w:val="20"/>
          <w:szCs w:val="20"/>
        </w:rPr>
      </w:pPr>
      <w:r>
        <w:rPr>
          <w:rFonts w:ascii="Arial" w:hAnsi="Arial" w:cs="Arial"/>
          <w:bCs/>
          <w:kern w:val="0"/>
          <w:sz w:val="20"/>
          <w:szCs w:val="20"/>
        </w:rPr>
        <w:t>We understand it also fails into RAN3 scope.</w:t>
      </w:r>
    </w:p>
    <w:p w14:paraId="53DA49CB" w14:textId="4699DD04" w:rsidR="00732C0B" w:rsidRDefault="00732C0B" w:rsidP="004A7172">
      <w:pPr>
        <w:rPr>
          <w:rFonts w:ascii="Arial" w:hAnsi="Arial" w:cs="Arial"/>
          <w:bCs/>
          <w:kern w:val="0"/>
          <w:sz w:val="20"/>
          <w:szCs w:val="20"/>
        </w:rPr>
      </w:pPr>
      <w:r>
        <w:rPr>
          <w:rFonts w:ascii="Arial" w:hAnsi="Arial" w:cs="Arial"/>
          <w:bCs/>
          <w:kern w:val="0"/>
          <w:sz w:val="20"/>
          <w:szCs w:val="20"/>
        </w:rPr>
        <w:t>For b),</w:t>
      </w:r>
      <w:r w:rsidR="006F13FA" w:rsidRPr="006F13FA">
        <w:t xml:space="preserve"> </w:t>
      </w:r>
      <w:r w:rsidR="006F13FA" w:rsidRPr="006F13FA">
        <w:rPr>
          <w:rFonts w:ascii="Arial" w:hAnsi="Arial" w:cs="Arial"/>
          <w:bCs/>
          <w:kern w:val="0"/>
          <w:sz w:val="20"/>
          <w:szCs w:val="20"/>
        </w:rPr>
        <w:t>Whether in Constrained Service Area the network slice is still supported but since no dedicated resources are allocated for the network slice the SLA of the network slice is not guaranteed</w:t>
      </w:r>
      <w:r w:rsidR="006F13FA">
        <w:rPr>
          <w:rFonts w:ascii="Arial" w:hAnsi="Arial" w:cs="Arial"/>
          <w:bCs/>
          <w:kern w:val="0"/>
          <w:sz w:val="20"/>
          <w:szCs w:val="20"/>
        </w:rPr>
        <w:t xml:space="preserve"> </w:t>
      </w:r>
      <w:r w:rsidR="006F13FA" w:rsidRPr="006F13FA">
        <w:rPr>
          <w:rFonts w:ascii="Arial" w:hAnsi="Arial" w:cs="Arial"/>
          <w:bCs/>
          <w:kern w:val="0"/>
          <w:sz w:val="20"/>
          <w:szCs w:val="20"/>
        </w:rPr>
        <w:t>(as described in solution#45).</w:t>
      </w:r>
    </w:p>
    <w:p w14:paraId="17C0D013" w14:textId="0A97E075" w:rsidR="006F13FA" w:rsidRDefault="006F13FA" w:rsidP="004A7172">
      <w:pPr>
        <w:rPr>
          <w:rFonts w:ascii="Arial" w:hAnsi="Arial" w:cs="Arial"/>
          <w:bCs/>
          <w:kern w:val="0"/>
          <w:sz w:val="20"/>
          <w:szCs w:val="20"/>
        </w:rPr>
      </w:pPr>
      <w:r>
        <w:rPr>
          <w:rFonts w:ascii="Arial" w:hAnsi="Arial" w:cs="Arial"/>
          <w:bCs/>
          <w:kern w:val="0"/>
          <w:sz w:val="20"/>
          <w:szCs w:val="20"/>
        </w:rPr>
        <w:t>Looking at solution#45 in TR 23.700-41-100 [</w:t>
      </w:r>
      <w:r w:rsidR="002C7BA5">
        <w:rPr>
          <w:rFonts w:ascii="Arial" w:hAnsi="Arial" w:cs="Arial"/>
          <w:bCs/>
          <w:kern w:val="0"/>
          <w:sz w:val="20"/>
          <w:szCs w:val="20"/>
        </w:rPr>
        <w:t>2</w:t>
      </w:r>
      <w:r>
        <w:rPr>
          <w:rFonts w:ascii="Arial" w:hAnsi="Arial" w:cs="Arial"/>
          <w:bCs/>
          <w:kern w:val="0"/>
          <w:sz w:val="20"/>
          <w:szCs w:val="20"/>
        </w:rPr>
        <w:t>],</w:t>
      </w:r>
      <w:r w:rsidR="00366E98">
        <w:rPr>
          <w:rFonts w:ascii="Arial" w:hAnsi="Arial" w:cs="Arial"/>
          <w:bCs/>
          <w:kern w:val="0"/>
          <w:sz w:val="20"/>
          <w:szCs w:val="20"/>
        </w:rPr>
        <w:t xml:space="preserve"> it has proposed to define </w:t>
      </w:r>
      <w:r w:rsidR="00366E98" w:rsidRPr="00366E98">
        <w:rPr>
          <w:rFonts w:ascii="Arial" w:hAnsi="Arial" w:cs="Arial"/>
          <w:bCs/>
          <w:kern w:val="0"/>
          <w:sz w:val="20"/>
          <w:szCs w:val="20"/>
        </w:rPr>
        <w:t>the Constrained Service Area for Network Slice (CSANS) with cell granularity per S-NSSAI</w:t>
      </w:r>
      <w:r w:rsidR="00366E98">
        <w:rPr>
          <w:rFonts w:ascii="Arial" w:hAnsi="Arial" w:cs="Arial"/>
          <w:bCs/>
          <w:kern w:val="0"/>
          <w:sz w:val="20"/>
          <w:szCs w:val="20"/>
        </w:rPr>
        <w:t xml:space="preserve"> when the area </w:t>
      </w:r>
      <w:r w:rsidR="00366E98" w:rsidRPr="00366E98">
        <w:rPr>
          <w:rFonts w:ascii="Arial" w:hAnsi="Arial" w:cs="Arial"/>
          <w:bCs/>
          <w:kern w:val="0"/>
          <w:sz w:val="20"/>
          <w:szCs w:val="20"/>
        </w:rPr>
        <w:t>of services over a network slice does not match the existing Tracking Area boundaries</w:t>
      </w:r>
      <w:r w:rsidR="00366E98">
        <w:rPr>
          <w:rFonts w:ascii="Arial" w:hAnsi="Arial" w:cs="Arial"/>
          <w:bCs/>
          <w:kern w:val="0"/>
          <w:sz w:val="20"/>
          <w:szCs w:val="20"/>
        </w:rPr>
        <w:t>.</w:t>
      </w:r>
    </w:p>
    <w:p w14:paraId="1261D0A7" w14:textId="136B8ABD" w:rsidR="0069694A" w:rsidRDefault="002C7BA5" w:rsidP="002C7BA5">
      <w:pPr>
        <w:jc w:val="center"/>
      </w:pPr>
      <w:r>
        <w:object w:dxaOrig="5017" w:dyaOrig="3433" w14:anchorId="58F6E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45pt;height:171.55pt" o:ole="">
            <v:imagedata r:id="rId9" o:title=""/>
          </v:shape>
          <o:OLEObject Type="Embed" ProgID="Visio.Drawing.15" ShapeID="_x0000_i1025" DrawAspect="Content" ObjectID="_1726059329" r:id="rId10"/>
        </w:object>
      </w:r>
    </w:p>
    <w:p w14:paraId="1FB64270" w14:textId="669154E7" w:rsidR="002C7BA5" w:rsidRDefault="002C7BA5" w:rsidP="002C7BA5">
      <w:pPr>
        <w:jc w:val="center"/>
        <w:rPr>
          <w:rFonts w:ascii="Arial" w:hAnsi="Arial" w:cs="Arial"/>
          <w:bCs/>
          <w:kern w:val="0"/>
          <w:sz w:val="20"/>
          <w:szCs w:val="20"/>
        </w:rPr>
      </w:pPr>
      <w:r w:rsidRPr="002C7BA5">
        <w:rPr>
          <w:rFonts w:ascii="Arial" w:hAnsi="Arial" w:cs="Arial"/>
          <w:bCs/>
          <w:kern w:val="0"/>
          <w:sz w:val="20"/>
          <w:szCs w:val="20"/>
        </w:rPr>
        <w:t xml:space="preserve">Figure 1: An example of </w:t>
      </w:r>
      <w:r w:rsidRPr="00366E98">
        <w:rPr>
          <w:rFonts w:ascii="Arial" w:hAnsi="Arial" w:cs="Arial"/>
          <w:bCs/>
          <w:kern w:val="0"/>
          <w:sz w:val="20"/>
          <w:szCs w:val="20"/>
        </w:rPr>
        <w:t>CSANS</w:t>
      </w:r>
    </w:p>
    <w:p w14:paraId="13C9422A" w14:textId="53425211" w:rsidR="004F3929" w:rsidRDefault="004F3929" w:rsidP="004F3929">
      <w:pPr>
        <w:jc w:val="left"/>
        <w:rPr>
          <w:rFonts w:ascii="Arial" w:hAnsi="Arial" w:cs="Arial"/>
          <w:bCs/>
          <w:kern w:val="0"/>
          <w:sz w:val="20"/>
          <w:szCs w:val="20"/>
        </w:rPr>
      </w:pPr>
      <w:r>
        <w:rPr>
          <w:rFonts w:ascii="Arial" w:hAnsi="Arial" w:cs="Arial"/>
          <w:bCs/>
          <w:kern w:val="0"/>
          <w:sz w:val="20"/>
          <w:szCs w:val="20"/>
        </w:rPr>
        <w:t xml:space="preserve">With the introduction of the </w:t>
      </w:r>
      <w:r w:rsidR="00DA0F3D">
        <w:rPr>
          <w:rFonts w:ascii="Arial" w:hAnsi="Arial" w:cs="Arial"/>
          <w:bCs/>
          <w:kern w:val="0"/>
          <w:sz w:val="20"/>
          <w:szCs w:val="20"/>
        </w:rPr>
        <w:t xml:space="preserve">CSANS, it is expected to optimize </w:t>
      </w:r>
      <w:r w:rsidR="00DA0F3D" w:rsidRPr="00DA0F3D">
        <w:rPr>
          <w:rFonts w:ascii="Arial" w:hAnsi="Arial" w:cs="Arial"/>
          <w:bCs/>
          <w:kern w:val="0"/>
          <w:sz w:val="20"/>
          <w:szCs w:val="20"/>
        </w:rPr>
        <w:t>the handover procedure</w:t>
      </w:r>
      <w:r w:rsidR="00DA0F3D">
        <w:rPr>
          <w:rFonts w:ascii="Arial" w:hAnsi="Arial" w:cs="Arial"/>
          <w:bCs/>
          <w:kern w:val="0"/>
          <w:sz w:val="20"/>
          <w:szCs w:val="20"/>
        </w:rPr>
        <w:t>, i.e.</w:t>
      </w:r>
      <w:r w:rsidR="00DA0F3D" w:rsidRPr="00DA0F3D">
        <w:rPr>
          <w:rFonts w:ascii="Arial" w:hAnsi="Arial" w:cs="Arial"/>
          <w:bCs/>
          <w:kern w:val="0"/>
          <w:sz w:val="20"/>
          <w:szCs w:val="20"/>
        </w:rPr>
        <w:t xml:space="preserve"> </w:t>
      </w:r>
      <w:r w:rsidR="00DA0F3D">
        <w:rPr>
          <w:rFonts w:ascii="Arial" w:hAnsi="Arial" w:cs="Arial"/>
          <w:bCs/>
          <w:kern w:val="0"/>
          <w:sz w:val="20"/>
          <w:szCs w:val="20"/>
        </w:rPr>
        <w:t>if</w:t>
      </w:r>
      <w:r w:rsidR="00DA0F3D" w:rsidRPr="00DA0F3D">
        <w:rPr>
          <w:rFonts w:ascii="Arial" w:hAnsi="Arial" w:cs="Arial"/>
          <w:bCs/>
          <w:kern w:val="0"/>
          <w:sz w:val="20"/>
          <w:szCs w:val="20"/>
        </w:rPr>
        <w:t xml:space="preserve"> the radio quality </w:t>
      </w:r>
      <w:r w:rsidR="00DA0F3D" w:rsidRPr="00DA0F3D">
        <w:rPr>
          <w:rFonts w:ascii="Arial" w:hAnsi="Arial" w:cs="Arial"/>
          <w:bCs/>
          <w:kern w:val="0"/>
          <w:sz w:val="20"/>
          <w:szCs w:val="20"/>
        </w:rPr>
        <w:lastRenderedPageBreak/>
        <w:t>of any cell out of the CSANS is acceptable,</w:t>
      </w:r>
      <w:r w:rsidR="00DA0F3D">
        <w:rPr>
          <w:rFonts w:ascii="Arial" w:hAnsi="Arial" w:cs="Arial"/>
          <w:bCs/>
          <w:kern w:val="0"/>
          <w:sz w:val="20"/>
          <w:szCs w:val="20"/>
        </w:rPr>
        <w:t xml:space="preserve"> the NG-RAN removes the neighbo</w:t>
      </w:r>
      <w:r w:rsidR="00DA0F3D" w:rsidRPr="00DA0F3D">
        <w:rPr>
          <w:rFonts w:ascii="Arial" w:hAnsi="Arial" w:cs="Arial"/>
          <w:bCs/>
          <w:kern w:val="0"/>
          <w:sz w:val="20"/>
          <w:szCs w:val="20"/>
        </w:rPr>
        <w:t>r cell belonging to the CSANS from the target cell list for handover to prevent the UE with active PDU session related to the S-NSSAI from unnecessarily entering int</w:t>
      </w:r>
      <w:r w:rsidR="008435B1">
        <w:rPr>
          <w:rFonts w:ascii="Arial" w:hAnsi="Arial" w:cs="Arial"/>
          <w:bCs/>
          <w:kern w:val="0"/>
          <w:sz w:val="20"/>
          <w:szCs w:val="20"/>
        </w:rPr>
        <w:t xml:space="preserve">o a cell belonging to the CSANS. </w:t>
      </w:r>
      <w:r w:rsidR="008435B1" w:rsidRPr="008435B1">
        <w:rPr>
          <w:rFonts w:ascii="Arial" w:hAnsi="Arial" w:cs="Arial"/>
          <w:bCs/>
          <w:kern w:val="0"/>
          <w:sz w:val="20"/>
          <w:szCs w:val="20"/>
        </w:rPr>
        <w:t>To avoid protocol impact on the UE, the CSANS information is not to be sent to the UE.</w:t>
      </w:r>
    </w:p>
    <w:p w14:paraId="325339C2" w14:textId="2A1950FD" w:rsidR="008435B1" w:rsidRDefault="008435B1" w:rsidP="004F3929">
      <w:pPr>
        <w:jc w:val="left"/>
        <w:rPr>
          <w:rFonts w:ascii="Arial" w:hAnsi="Arial" w:cs="Arial"/>
          <w:bCs/>
          <w:kern w:val="0"/>
          <w:sz w:val="20"/>
          <w:szCs w:val="20"/>
        </w:rPr>
      </w:pPr>
      <w:r>
        <w:rPr>
          <w:rFonts w:ascii="Arial" w:hAnsi="Arial" w:cs="Arial"/>
          <w:bCs/>
          <w:kern w:val="0"/>
          <w:sz w:val="20"/>
          <w:szCs w:val="20"/>
        </w:rPr>
        <w:t>Based on the above understanding of solution#45, we observe that there would be RAN3 impact but no RAN2 impact foreseen for b).</w:t>
      </w:r>
    </w:p>
    <w:p w14:paraId="278EB444" w14:textId="4ED4124E" w:rsidR="008435B1" w:rsidRDefault="008435B1" w:rsidP="008435B1">
      <w:pPr>
        <w:rPr>
          <w:rFonts w:ascii="Arial" w:hAnsi="Arial" w:cs="Arial"/>
          <w:b/>
          <w:bCs/>
          <w:kern w:val="0"/>
          <w:sz w:val="20"/>
          <w:szCs w:val="20"/>
        </w:rPr>
      </w:pPr>
      <w:r w:rsidRPr="00F2137B">
        <w:rPr>
          <w:rFonts w:ascii="Arial" w:hAnsi="Arial" w:cs="Arial" w:hint="eastAsia"/>
          <w:b/>
          <w:bCs/>
          <w:kern w:val="0"/>
          <w:sz w:val="20"/>
          <w:szCs w:val="20"/>
        </w:rPr>
        <w:t>P</w:t>
      </w:r>
      <w:r w:rsidRPr="00F2137B">
        <w:rPr>
          <w:rFonts w:ascii="Arial" w:hAnsi="Arial" w:cs="Arial"/>
          <w:b/>
          <w:bCs/>
          <w:kern w:val="0"/>
          <w:sz w:val="20"/>
          <w:szCs w:val="20"/>
        </w:rPr>
        <w:t xml:space="preserve">roposal </w:t>
      </w:r>
      <w:r>
        <w:rPr>
          <w:rFonts w:ascii="Arial" w:hAnsi="Arial" w:cs="Arial"/>
          <w:b/>
          <w:bCs/>
          <w:kern w:val="0"/>
          <w:sz w:val="20"/>
          <w:szCs w:val="20"/>
        </w:rPr>
        <w:t>2</w:t>
      </w:r>
      <w:r w:rsidRPr="00F2137B">
        <w:rPr>
          <w:rFonts w:ascii="Arial" w:hAnsi="Arial" w:cs="Arial"/>
          <w:b/>
          <w:bCs/>
          <w:kern w:val="0"/>
          <w:sz w:val="20"/>
          <w:szCs w:val="20"/>
        </w:rPr>
        <w:t>:</w:t>
      </w:r>
      <w:r w:rsidRPr="006F13FA">
        <w:rPr>
          <w:rFonts w:ascii="Arial" w:hAnsi="Arial" w:cs="Arial"/>
          <w:b/>
          <w:bCs/>
          <w:kern w:val="0"/>
          <w:sz w:val="20"/>
          <w:szCs w:val="20"/>
        </w:rPr>
        <w:t xml:space="preserve"> RAN2 understand </w:t>
      </w:r>
      <w:r w:rsidRPr="008435B1">
        <w:rPr>
          <w:rFonts w:ascii="Arial" w:hAnsi="Arial" w:cs="Arial"/>
          <w:b/>
          <w:bCs/>
          <w:kern w:val="0"/>
          <w:sz w:val="20"/>
          <w:szCs w:val="20"/>
        </w:rPr>
        <w:t>slice availability on a per cell basis can b</w:t>
      </w:r>
      <w:r>
        <w:rPr>
          <w:rFonts w:ascii="Arial" w:hAnsi="Arial" w:cs="Arial"/>
          <w:b/>
          <w:bCs/>
          <w:kern w:val="0"/>
          <w:sz w:val="20"/>
          <w:szCs w:val="20"/>
        </w:rPr>
        <w:t xml:space="preserve">e supported in the </w:t>
      </w:r>
      <w:proofErr w:type="spellStart"/>
      <w:r>
        <w:rPr>
          <w:rFonts w:ascii="Arial" w:hAnsi="Arial" w:cs="Arial"/>
          <w:b/>
          <w:bCs/>
          <w:kern w:val="0"/>
          <w:sz w:val="20"/>
          <w:szCs w:val="20"/>
        </w:rPr>
        <w:t>Uu</w:t>
      </w:r>
      <w:proofErr w:type="spellEnd"/>
      <w:r>
        <w:rPr>
          <w:rFonts w:ascii="Arial" w:hAnsi="Arial" w:cs="Arial"/>
          <w:b/>
          <w:bCs/>
          <w:kern w:val="0"/>
          <w:sz w:val="20"/>
          <w:szCs w:val="20"/>
        </w:rPr>
        <w:t xml:space="preserve"> interface but whether the NG-RAN can </w:t>
      </w:r>
      <w:r w:rsidRPr="008435B1">
        <w:rPr>
          <w:rFonts w:ascii="Arial" w:hAnsi="Arial" w:cs="Arial"/>
          <w:b/>
          <w:bCs/>
          <w:kern w:val="0"/>
          <w:sz w:val="20"/>
          <w:szCs w:val="20"/>
        </w:rPr>
        <w:t xml:space="preserve">inform AMF and other </w:t>
      </w:r>
      <w:proofErr w:type="spellStart"/>
      <w:r w:rsidRPr="008435B1">
        <w:rPr>
          <w:rFonts w:ascii="Arial" w:hAnsi="Arial" w:cs="Arial"/>
          <w:b/>
          <w:bCs/>
          <w:kern w:val="0"/>
          <w:sz w:val="20"/>
          <w:szCs w:val="20"/>
        </w:rPr>
        <w:t>gNBs</w:t>
      </w:r>
      <w:proofErr w:type="spellEnd"/>
      <w:r w:rsidRPr="008435B1">
        <w:rPr>
          <w:rFonts w:ascii="Arial" w:hAnsi="Arial" w:cs="Arial"/>
          <w:b/>
          <w:bCs/>
          <w:kern w:val="0"/>
          <w:sz w:val="20"/>
          <w:szCs w:val="20"/>
        </w:rPr>
        <w:t xml:space="preserve"> in NGAP messages</w:t>
      </w:r>
      <w:r>
        <w:rPr>
          <w:rFonts w:ascii="Arial" w:hAnsi="Arial" w:cs="Arial"/>
          <w:b/>
          <w:bCs/>
          <w:kern w:val="0"/>
          <w:sz w:val="20"/>
          <w:szCs w:val="20"/>
        </w:rPr>
        <w:t xml:space="preserve"> the slice availability per cell basis or w</w:t>
      </w:r>
      <w:r w:rsidRPr="008435B1">
        <w:rPr>
          <w:rFonts w:ascii="Arial" w:hAnsi="Arial" w:cs="Arial"/>
          <w:b/>
          <w:bCs/>
          <w:kern w:val="0"/>
          <w:sz w:val="20"/>
          <w:szCs w:val="20"/>
        </w:rPr>
        <w:t>hether in Constrained Service Area the network slice is still supported but since no dedicated resources are allocated for the network slice the SLA of the n</w:t>
      </w:r>
      <w:r>
        <w:rPr>
          <w:rFonts w:ascii="Arial" w:hAnsi="Arial" w:cs="Arial"/>
          <w:b/>
          <w:bCs/>
          <w:kern w:val="0"/>
          <w:sz w:val="20"/>
          <w:szCs w:val="20"/>
        </w:rPr>
        <w:t>etwork slice is not guaranteed is within RAN3 scope.</w:t>
      </w:r>
    </w:p>
    <w:p w14:paraId="00EA4122" w14:textId="1029158E" w:rsidR="008435B1" w:rsidRPr="00AF1D9B" w:rsidRDefault="008435B1" w:rsidP="008435B1">
      <w:pPr>
        <w:pStyle w:val="2"/>
        <w:numPr>
          <w:ilvl w:val="1"/>
          <w:numId w:val="3"/>
        </w:numPr>
        <w:rPr>
          <w:b w:val="0"/>
          <w:sz w:val="28"/>
          <w:szCs w:val="28"/>
        </w:rPr>
      </w:pPr>
      <w:r>
        <w:rPr>
          <w:b w:val="0"/>
          <w:sz w:val="28"/>
          <w:szCs w:val="28"/>
        </w:rPr>
        <w:t>P</w:t>
      </w:r>
      <w:r w:rsidRPr="008435B1">
        <w:rPr>
          <w:b w:val="0"/>
          <w:sz w:val="28"/>
          <w:szCs w:val="28"/>
        </w:rPr>
        <w:t>artially allowed S-NSSAIs</w:t>
      </w:r>
    </w:p>
    <w:p w14:paraId="1D89C25C" w14:textId="09511C6C" w:rsidR="00BA1495" w:rsidRDefault="00BA1495" w:rsidP="00BA1495">
      <w:pPr>
        <w:jc w:val="center"/>
      </w:pPr>
      <w:r>
        <w:object w:dxaOrig="5011" w:dyaOrig="3436" w14:anchorId="48F20FB3">
          <v:shape id="_x0000_i1026" type="#_x0000_t75" style="width:250.45pt;height:171.55pt" o:ole="">
            <v:imagedata r:id="rId11" o:title=""/>
          </v:shape>
          <o:OLEObject Type="Embed" ProgID="Visio.Drawing.15" ShapeID="_x0000_i1026" DrawAspect="Content" ObjectID="_1726059330" r:id="rId12"/>
        </w:object>
      </w:r>
    </w:p>
    <w:p w14:paraId="07BC1F46" w14:textId="555E1437" w:rsidR="00BA1495" w:rsidRDefault="00BA1495" w:rsidP="00BA1495">
      <w:pPr>
        <w:jc w:val="center"/>
        <w:rPr>
          <w:rFonts w:ascii="Arial" w:hAnsi="Arial" w:cs="Arial"/>
          <w:bCs/>
          <w:kern w:val="0"/>
          <w:sz w:val="20"/>
          <w:szCs w:val="20"/>
        </w:rPr>
      </w:pPr>
      <w:r w:rsidRPr="00BA1495">
        <w:rPr>
          <w:rFonts w:ascii="Arial" w:hAnsi="Arial" w:cs="Arial"/>
          <w:bCs/>
          <w:kern w:val="0"/>
          <w:sz w:val="20"/>
          <w:szCs w:val="20"/>
        </w:rPr>
        <w:t>Figure.2: An example of partially allowed S-NSSAI</w:t>
      </w:r>
    </w:p>
    <w:p w14:paraId="38CF1886" w14:textId="66830143" w:rsidR="008435B1" w:rsidRDefault="0007218B" w:rsidP="008435B1">
      <w:pPr>
        <w:rPr>
          <w:rFonts w:ascii="Arial" w:hAnsi="Arial" w:cs="Arial"/>
          <w:bCs/>
          <w:kern w:val="0"/>
          <w:sz w:val="20"/>
          <w:szCs w:val="20"/>
        </w:rPr>
      </w:pPr>
      <w:r w:rsidRPr="0007218B">
        <w:rPr>
          <w:rFonts w:ascii="Arial" w:hAnsi="Arial" w:cs="Arial"/>
          <w:bCs/>
          <w:kern w:val="0"/>
          <w:sz w:val="20"/>
          <w:szCs w:val="20"/>
        </w:rPr>
        <w:t xml:space="preserve">The </w:t>
      </w:r>
      <w:r>
        <w:rPr>
          <w:rFonts w:ascii="Arial" w:hAnsi="Arial" w:cs="Arial"/>
          <w:bCs/>
          <w:kern w:val="0"/>
          <w:sz w:val="20"/>
          <w:szCs w:val="20"/>
        </w:rPr>
        <w:t xml:space="preserve">third </w:t>
      </w:r>
      <w:r w:rsidRPr="0007218B">
        <w:rPr>
          <w:rFonts w:ascii="Arial" w:hAnsi="Arial" w:cs="Arial"/>
          <w:bCs/>
          <w:kern w:val="0"/>
          <w:sz w:val="20"/>
          <w:szCs w:val="20"/>
        </w:rPr>
        <w:t xml:space="preserve">question is mainly about </w:t>
      </w:r>
      <w:r w:rsidR="00EE782A">
        <w:rPr>
          <w:rFonts w:ascii="Arial" w:hAnsi="Arial" w:cs="Arial"/>
          <w:bCs/>
          <w:kern w:val="0"/>
          <w:sz w:val="20"/>
          <w:szCs w:val="20"/>
        </w:rPr>
        <w:t>introduction of partially allowed</w:t>
      </w:r>
      <w:r w:rsidR="00DF2897">
        <w:rPr>
          <w:rFonts w:ascii="Arial" w:hAnsi="Arial" w:cs="Arial"/>
          <w:bCs/>
          <w:kern w:val="0"/>
          <w:sz w:val="20"/>
          <w:szCs w:val="20"/>
        </w:rPr>
        <w:t xml:space="preserve"> S-NSSAIs. NG-RAN is expected to move UE to a </w:t>
      </w:r>
      <w:r w:rsidR="005327F0">
        <w:rPr>
          <w:rFonts w:ascii="Arial" w:hAnsi="Arial" w:cs="Arial"/>
          <w:bCs/>
          <w:kern w:val="0"/>
          <w:sz w:val="20"/>
          <w:szCs w:val="20"/>
        </w:rPr>
        <w:t xml:space="preserve">cell in the supporting TA when </w:t>
      </w:r>
      <w:r w:rsidR="00310E82" w:rsidRPr="00310E82">
        <w:rPr>
          <w:rFonts w:ascii="Arial" w:hAnsi="Arial" w:cs="Arial"/>
          <w:bCs/>
          <w:kern w:val="0"/>
          <w:sz w:val="20"/>
          <w:szCs w:val="20"/>
        </w:rPr>
        <w:t>UE is using certain S-NSSAIs</w:t>
      </w:r>
      <w:r w:rsidR="00310E82">
        <w:rPr>
          <w:rFonts w:ascii="Arial" w:hAnsi="Arial" w:cs="Arial"/>
          <w:bCs/>
          <w:kern w:val="0"/>
          <w:sz w:val="20"/>
          <w:szCs w:val="20"/>
        </w:rPr>
        <w:t>, e.g. move UE from a cell in TA#1 to a cell in TA#2 when UE is using Slice#2.</w:t>
      </w:r>
    </w:p>
    <w:p w14:paraId="7BD6ACC9" w14:textId="480747D9" w:rsidR="002B2FB5" w:rsidRDefault="002B2FB5" w:rsidP="008435B1">
      <w:pPr>
        <w:rPr>
          <w:rFonts w:ascii="Arial" w:hAnsi="Arial" w:cs="Arial"/>
          <w:bCs/>
          <w:kern w:val="0"/>
          <w:sz w:val="20"/>
          <w:szCs w:val="20"/>
        </w:rPr>
      </w:pPr>
      <w:r>
        <w:rPr>
          <w:rFonts w:ascii="Arial" w:hAnsi="Arial" w:cs="Arial"/>
          <w:bCs/>
          <w:kern w:val="0"/>
          <w:sz w:val="20"/>
          <w:szCs w:val="20"/>
        </w:rPr>
        <w:t>In details, NG-RAN is expected to:</w:t>
      </w:r>
    </w:p>
    <w:p w14:paraId="3C3379A6" w14:textId="77777777" w:rsidR="002B2FB5" w:rsidRPr="002B2FB5" w:rsidRDefault="002B2FB5" w:rsidP="002B2FB5">
      <w:pPr>
        <w:ind w:leftChars="100" w:left="210"/>
        <w:rPr>
          <w:rFonts w:ascii="Arial" w:hAnsi="Arial" w:cs="Arial"/>
          <w:bCs/>
          <w:kern w:val="0"/>
          <w:sz w:val="20"/>
          <w:szCs w:val="20"/>
        </w:rPr>
      </w:pPr>
      <w:r w:rsidRPr="002B2FB5">
        <w:rPr>
          <w:rFonts w:ascii="Arial" w:hAnsi="Arial" w:cs="Arial"/>
          <w:bCs/>
          <w:kern w:val="0"/>
          <w:sz w:val="20"/>
          <w:szCs w:val="20"/>
        </w:rPr>
        <w:t>-</w:t>
      </w:r>
      <w:r w:rsidRPr="002B2FB5">
        <w:rPr>
          <w:rFonts w:ascii="Arial" w:hAnsi="Arial" w:cs="Arial"/>
          <w:bCs/>
          <w:kern w:val="0"/>
          <w:sz w:val="20"/>
          <w:szCs w:val="20"/>
        </w:rPr>
        <w:tab/>
        <w:t>supports the intelligent activation/reactivation of PDU sessions and DRBs based on the TAI where the UE is in connected mode.</w:t>
      </w:r>
    </w:p>
    <w:p w14:paraId="1DCEAD7F" w14:textId="77777777" w:rsidR="002B2FB5" w:rsidRPr="002B2FB5" w:rsidRDefault="002B2FB5" w:rsidP="002B2FB5">
      <w:pPr>
        <w:ind w:leftChars="100" w:left="210"/>
        <w:rPr>
          <w:rFonts w:ascii="Arial" w:hAnsi="Arial" w:cs="Arial"/>
          <w:bCs/>
          <w:kern w:val="0"/>
          <w:sz w:val="20"/>
          <w:szCs w:val="20"/>
        </w:rPr>
      </w:pPr>
      <w:r w:rsidRPr="002B2FB5">
        <w:rPr>
          <w:rFonts w:ascii="Arial" w:hAnsi="Arial" w:cs="Arial"/>
          <w:bCs/>
          <w:kern w:val="0"/>
          <w:sz w:val="20"/>
          <w:szCs w:val="20"/>
        </w:rPr>
        <w:t>-</w:t>
      </w:r>
      <w:r w:rsidRPr="002B2FB5">
        <w:rPr>
          <w:rFonts w:ascii="Arial" w:hAnsi="Arial" w:cs="Arial"/>
          <w:bCs/>
          <w:kern w:val="0"/>
          <w:sz w:val="20"/>
          <w:szCs w:val="20"/>
        </w:rPr>
        <w:tab/>
        <w:t xml:space="preserve">Attempts to trigger HO to a supporting TAI when UE is using certain S-NSSAIs upon transition from </w:t>
      </w:r>
      <w:proofErr w:type="gramStart"/>
      <w:r w:rsidRPr="002B2FB5">
        <w:rPr>
          <w:rFonts w:ascii="Arial" w:hAnsi="Arial" w:cs="Arial"/>
          <w:bCs/>
          <w:kern w:val="0"/>
          <w:sz w:val="20"/>
          <w:szCs w:val="20"/>
        </w:rPr>
        <w:t>Idle</w:t>
      </w:r>
      <w:proofErr w:type="gramEnd"/>
      <w:r w:rsidRPr="002B2FB5">
        <w:rPr>
          <w:rFonts w:ascii="Arial" w:hAnsi="Arial" w:cs="Arial"/>
          <w:bCs/>
          <w:kern w:val="0"/>
          <w:sz w:val="20"/>
          <w:szCs w:val="20"/>
        </w:rPr>
        <w:t xml:space="preserve"> mode to connected mode upon SR.</w:t>
      </w:r>
    </w:p>
    <w:p w14:paraId="1CE2B2F6" w14:textId="77777777" w:rsidR="002B2FB5" w:rsidRPr="002B2FB5" w:rsidRDefault="002B2FB5" w:rsidP="002B2FB5">
      <w:pPr>
        <w:ind w:leftChars="100" w:left="210"/>
        <w:rPr>
          <w:rFonts w:ascii="Arial" w:hAnsi="Arial" w:cs="Arial"/>
          <w:bCs/>
          <w:kern w:val="0"/>
          <w:sz w:val="20"/>
          <w:szCs w:val="20"/>
        </w:rPr>
      </w:pPr>
      <w:r w:rsidRPr="002B2FB5">
        <w:rPr>
          <w:rFonts w:ascii="Arial" w:hAnsi="Arial" w:cs="Arial"/>
          <w:bCs/>
          <w:kern w:val="0"/>
          <w:sz w:val="20"/>
          <w:szCs w:val="20"/>
        </w:rPr>
        <w:t>-</w:t>
      </w:r>
      <w:r w:rsidRPr="002B2FB5">
        <w:rPr>
          <w:rFonts w:ascii="Arial" w:hAnsi="Arial" w:cs="Arial"/>
          <w:bCs/>
          <w:kern w:val="0"/>
          <w:sz w:val="20"/>
          <w:szCs w:val="20"/>
        </w:rPr>
        <w:tab/>
        <w:t>can determine which PDU sessions are activated or deactivated based on TAI where the UE is.</w:t>
      </w:r>
    </w:p>
    <w:p w14:paraId="3FF84855" w14:textId="5A5C1F54" w:rsidR="002B2FB5" w:rsidRPr="002B2FB5" w:rsidRDefault="002B2FB5" w:rsidP="002B2FB5">
      <w:pPr>
        <w:ind w:leftChars="100" w:left="210"/>
        <w:rPr>
          <w:rFonts w:ascii="Arial" w:hAnsi="Arial" w:cs="Arial"/>
          <w:bCs/>
          <w:kern w:val="0"/>
          <w:sz w:val="20"/>
          <w:szCs w:val="20"/>
        </w:rPr>
      </w:pPr>
      <w:r w:rsidRPr="002B2FB5">
        <w:rPr>
          <w:rFonts w:ascii="Arial" w:hAnsi="Arial" w:cs="Arial"/>
          <w:bCs/>
          <w:kern w:val="0"/>
          <w:sz w:val="20"/>
          <w:szCs w:val="20"/>
        </w:rPr>
        <w:t>-</w:t>
      </w:r>
      <w:r w:rsidRPr="002B2FB5">
        <w:rPr>
          <w:rFonts w:ascii="Arial" w:hAnsi="Arial" w:cs="Arial"/>
          <w:bCs/>
          <w:kern w:val="0"/>
          <w:sz w:val="20"/>
          <w:szCs w:val="20"/>
        </w:rPr>
        <w:tab/>
      </w:r>
      <w:proofErr w:type="gramStart"/>
      <w:r w:rsidRPr="002B2FB5">
        <w:rPr>
          <w:rFonts w:ascii="Arial" w:hAnsi="Arial" w:cs="Arial"/>
          <w:bCs/>
          <w:kern w:val="0"/>
          <w:sz w:val="20"/>
          <w:szCs w:val="20"/>
        </w:rPr>
        <w:t>when</w:t>
      </w:r>
      <w:proofErr w:type="gramEnd"/>
      <w:r w:rsidRPr="002B2FB5">
        <w:rPr>
          <w:rFonts w:ascii="Arial" w:hAnsi="Arial" w:cs="Arial"/>
          <w:bCs/>
          <w:kern w:val="0"/>
          <w:sz w:val="20"/>
          <w:szCs w:val="20"/>
        </w:rPr>
        <w:t xml:space="preserve"> the AN connection is released (and periodically, if configured to do so), can issue DL dropped data volume reports per PDU session to the AMF so it can be discounted when a PDU session is deactivated</w:t>
      </w:r>
    </w:p>
    <w:p w14:paraId="4AD45928" w14:textId="1B2ACF01" w:rsidR="00310E82" w:rsidRDefault="002B2FB5" w:rsidP="002B2FB5">
      <w:pPr>
        <w:ind w:leftChars="100" w:left="210"/>
        <w:rPr>
          <w:rFonts w:ascii="Arial" w:hAnsi="Arial" w:cs="Arial"/>
          <w:bCs/>
          <w:kern w:val="0"/>
          <w:sz w:val="20"/>
          <w:szCs w:val="20"/>
        </w:rPr>
      </w:pPr>
      <w:r w:rsidRPr="002B2FB5">
        <w:rPr>
          <w:rFonts w:ascii="Arial" w:hAnsi="Arial" w:cs="Arial"/>
          <w:bCs/>
          <w:kern w:val="0"/>
          <w:sz w:val="20"/>
          <w:szCs w:val="20"/>
        </w:rPr>
        <w:lastRenderedPageBreak/>
        <w:t>-</w:t>
      </w:r>
      <w:r w:rsidRPr="002B2FB5">
        <w:rPr>
          <w:rFonts w:ascii="Arial" w:hAnsi="Arial" w:cs="Arial"/>
          <w:bCs/>
          <w:kern w:val="0"/>
          <w:sz w:val="20"/>
          <w:szCs w:val="20"/>
        </w:rPr>
        <w:tab/>
        <w:t>can issue a NG-AP update information to AMF so the AMF detects when PDU session for a S-NSSAI are deactivated/reactivated and report this to SMF(s)</w:t>
      </w:r>
    </w:p>
    <w:p w14:paraId="0B703628" w14:textId="77777777" w:rsidR="00E44CA2" w:rsidRDefault="00016185" w:rsidP="008435B1">
      <w:pPr>
        <w:rPr>
          <w:rFonts w:ascii="Arial" w:hAnsi="Arial" w:cs="Arial"/>
          <w:bCs/>
          <w:kern w:val="0"/>
          <w:sz w:val="20"/>
          <w:szCs w:val="20"/>
        </w:rPr>
      </w:pPr>
      <w:r>
        <w:rPr>
          <w:rFonts w:ascii="Arial" w:hAnsi="Arial" w:cs="Arial"/>
          <w:bCs/>
          <w:kern w:val="0"/>
          <w:sz w:val="20"/>
          <w:szCs w:val="20"/>
        </w:rPr>
        <w:t xml:space="preserve">We understand most of the expected NG-RAN behaviors to support introduction of partially allowed S-NSSAIs require evaluation from RAN3. </w:t>
      </w:r>
    </w:p>
    <w:p w14:paraId="0C3578D3" w14:textId="200CDFA7" w:rsidR="00EE782A" w:rsidRDefault="00016185" w:rsidP="008435B1">
      <w:pPr>
        <w:rPr>
          <w:rFonts w:ascii="Arial" w:hAnsi="Arial" w:cs="Arial"/>
          <w:bCs/>
          <w:kern w:val="0"/>
          <w:sz w:val="20"/>
          <w:szCs w:val="20"/>
        </w:rPr>
      </w:pPr>
      <w:r>
        <w:rPr>
          <w:rFonts w:ascii="Arial" w:hAnsi="Arial" w:cs="Arial"/>
          <w:bCs/>
          <w:kern w:val="0"/>
          <w:sz w:val="20"/>
          <w:szCs w:val="20"/>
        </w:rPr>
        <w:t>From RAN2’s perspective, we observe that solution#29</w:t>
      </w:r>
      <w:r w:rsidR="00E44CA2">
        <w:rPr>
          <w:rFonts w:ascii="Arial" w:hAnsi="Arial" w:cs="Arial"/>
          <w:bCs/>
          <w:kern w:val="0"/>
          <w:sz w:val="20"/>
          <w:szCs w:val="20"/>
        </w:rPr>
        <w:t xml:space="preserve"> (as copied below)</w:t>
      </w:r>
      <w:r>
        <w:rPr>
          <w:rFonts w:ascii="Arial" w:hAnsi="Arial" w:cs="Arial"/>
          <w:bCs/>
          <w:kern w:val="0"/>
          <w:sz w:val="20"/>
          <w:szCs w:val="20"/>
        </w:rPr>
        <w:t xml:space="preserve"> has proposed to enhance the </w:t>
      </w:r>
      <w:r w:rsidR="00E44CA2">
        <w:rPr>
          <w:rFonts w:ascii="Arial" w:hAnsi="Arial" w:cs="Arial"/>
          <w:bCs/>
          <w:kern w:val="0"/>
          <w:sz w:val="20"/>
          <w:szCs w:val="20"/>
        </w:rPr>
        <w:t>MT procedure by selecting a preferred band supporting the partially allowed S-NSSAI and indicate to UE via paging message to trigger cell reselection to a cell supporting the partially allowed S-NSSAI.</w:t>
      </w:r>
      <w:r w:rsidR="00BC18A3">
        <w:rPr>
          <w:rFonts w:ascii="Arial" w:hAnsi="Arial" w:cs="Arial"/>
          <w:bCs/>
          <w:kern w:val="0"/>
          <w:sz w:val="20"/>
          <w:szCs w:val="20"/>
        </w:rPr>
        <w:t xml:space="preserve"> Clear RAN2 impact is foreseen as we do not support paging triggered cell reselection and indicating the band info or slice info in the paging message.</w:t>
      </w:r>
    </w:p>
    <w:p w14:paraId="1671DA93" w14:textId="03445686" w:rsidR="00E44CA2" w:rsidRPr="0007218B" w:rsidRDefault="00E44CA2" w:rsidP="008435B1">
      <w:pPr>
        <w:rPr>
          <w:rFonts w:ascii="Arial" w:hAnsi="Arial" w:cs="Arial"/>
          <w:bCs/>
          <w:kern w:val="0"/>
          <w:sz w:val="20"/>
          <w:szCs w:val="20"/>
        </w:rPr>
      </w:pPr>
      <w:r>
        <w:rPr>
          <w:rFonts w:ascii="Arial" w:hAnsi="Arial" w:cs="Arial"/>
          <w:bCs/>
          <w:kern w:val="0"/>
          <w:sz w:val="20"/>
          <w:szCs w:val="20"/>
        </w:rPr>
        <w:t>----------------------------------------------------</w:t>
      </w:r>
      <w:r w:rsidRPr="00E44CA2">
        <w:rPr>
          <w:rFonts w:ascii="Arial" w:hAnsi="Arial" w:cs="Arial"/>
          <w:bCs/>
          <w:i/>
          <w:kern w:val="0"/>
          <w:sz w:val="20"/>
          <w:szCs w:val="20"/>
        </w:rPr>
        <w:t>From solution#29 in 23.700-41-100</w:t>
      </w:r>
      <w:r>
        <w:rPr>
          <w:rFonts w:ascii="Arial" w:hAnsi="Arial" w:cs="Arial"/>
          <w:bCs/>
          <w:kern w:val="0"/>
          <w:sz w:val="20"/>
          <w:szCs w:val="20"/>
        </w:rPr>
        <w:t>-------------------------------------------</w:t>
      </w:r>
    </w:p>
    <w:p w14:paraId="6901BF51" w14:textId="4B89D1A6" w:rsidR="00E44CA2" w:rsidRDefault="00E44CA2" w:rsidP="00E44CA2">
      <w:pPr>
        <w:pStyle w:val="TH"/>
        <w:rPr>
          <w:rFonts w:eastAsia="Times New Roman"/>
          <w:kern w:val="0"/>
          <w:sz w:val="24"/>
          <w:szCs w:val="24"/>
        </w:rPr>
      </w:pPr>
      <w:r>
        <w:rPr>
          <w:noProof/>
          <w:lang w:eastAsia="zh-CN"/>
        </w:rPr>
        <w:lastRenderedPageBreak/>
        <w:drawing>
          <wp:inline distT="0" distB="0" distL="0" distR="0" wp14:anchorId="1BBE2798" wp14:editId="569FCD0A">
            <wp:extent cx="5992495" cy="5982335"/>
            <wp:effectExtent l="0" t="0" r="0" b="0"/>
            <wp:docPr id="1" name="图片 1" descr="C:\Users\00219303\AppData\Local\Temp\ksohtml1141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00219303\AppData\Local\Temp\ksohtml11416\wps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92495" cy="5982335"/>
                    </a:xfrm>
                    <a:prstGeom prst="rect">
                      <a:avLst/>
                    </a:prstGeom>
                    <a:noFill/>
                    <a:ln>
                      <a:noFill/>
                    </a:ln>
                  </pic:spPr>
                </pic:pic>
              </a:graphicData>
            </a:graphic>
          </wp:inline>
        </w:drawing>
      </w:r>
    </w:p>
    <w:p w14:paraId="0315831C" w14:textId="4F309931" w:rsidR="00E44CA2" w:rsidRDefault="00E44CA2" w:rsidP="00E44CA2">
      <w:pPr>
        <w:jc w:val="center"/>
        <w:rPr>
          <w:rFonts w:ascii="Arial" w:hAnsi="Arial" w:cs="Arial"/>
          <w:bCs/>
          <w:kern w:val="0"/>
          <w:sz w:val="20"/>
          <w:szCs w:val="20"/>
        </w:rPr>
      </w:pPr>
      <w:r w:rsidRPr="00E44CA2">
        <w:rPr>
          <w:rFonts w:ascii="Arial" w:hAnsi="Arial" w:cs="Arial"/>
          <w:bCs/>
          <w:kern w:val="0"/>
          <w:sz w:val="20"/>
          <w:szCs w:val="20"/>
        </w:rPr>
        <w:t xml:space="preserve">Figure 3: MT service request: success case with TAs supported by different </w:t>
      </w:r>
      <w:proofErr w:type="spellStart"/>
      <w:r w:rsidRPr="00E44CA2">
        <w:rPr>
          <w:rFonts w:ascii="Arial" w:hAnsi="Arial" w:cs="Arial"/>
          <w:bCs/>
          <w:kern w:val="0"/>
          <w:sz w:val="20"/>
          <w:szCs w:val="20"/>
        </w:rPr>
        <w:t>gNBs</w:t>
      </w:r>
      <w:proofErr w:type="spellEnd"/>
      <w:r>
        <w:rPr>
          <w:rFonts w:ascii="Arial" w:hAnsi="Arial" w:cs="Arial"/>
          <w:bCs/>
          <w:kern w:val="0"/>
          <w:sz w:val="20"/>
          <w:szCs w:val="20"/>
        </w:rPr>
        <w:t xml:space="preserve"> </w:t>
      </w:r>
    </w:p>
    <w:p w14:paraId="31CA4A8E" w14:textId="25E792BF" w:rsidR="00E44CA2" w:rsidRPr="00E44CA2" w:rsidRDefault="00E44CA2" w:rsidP="00E44CA2">
      <w:pPr>
        <w:rPr>
          <w:rFonts w:ascii="Arial" w:hAnsi="Arial" w:cs="Arial"/>
          <w:bCs/>
          <w:i/>
          <w:kern w:val="0"/>
          <w:sz w:val="20"/>
          <w:szCs w:val="20"/>
        </w:rPr>
      </w:pPr>
      <w:r w:rsidRPr="00E44CA2">
        <w:rPr>
          <w:rFonts w:ascii="Arial" w:hAnsi="Arial" w:cs="Arial"/>
          <w:bCs/>
          <w:i/>
          <w:kern w:val="0"/>
          <w:sz w:val="20"/>
          <w:szCs w:val="20"/>
        </w:rPr>
        <w:t xml:space="preserve">Figure 3 shows the MT service request with the UE which is registered in RA= TAI, TAI2 with Allowed NSSAI S-NSSAI1 and Partially allowed S-NSSAI in TAI2 S-NSSAI2 where the TAI1 and TAI2 are supported by cells under different </w:t>
      </w:r>
      <w:proofErr w:type="spellStart"/>
      <w:r w:rsidRPr="00E44CA2">
        <w:rPr>
          <w:rFonts w:ascii="Arial" w:hAnsi="Arial" w:cs="Arial"/>
          <w:bCs/>
          <w:i/>
          <w:kern w:val="0"/>
          <w:sz w:val="20"/>
          <w:szCs w:val="20"/>
        </w:rPr>
        <w:t>gNBs</w:t>
      </w:r>
      <w:proofErr w:type="spellEnd"/>
      <w:r w:rsidRPr="00E44CA2">
        <w:rPr>
          <w:rFonts w:ascii="Arial" w:hAnsi="Arial" w:cs="Arial"/>
          <w:bCs/>
          <w:i/>
          <w:kern w:val="0"/>
          <w:sz w:val="20"/>
          <w:szCs w:val="20"/>
        </w:rPr>
        <w:t xml:space="preserve">. This DL paging applies to a PDU session for S-NSSAI2 and noticing the S-NSSAI 2 is partially allowed in the RA at step 2 the paging request includes the S-NSSAI 2. </w:t>
      </w:r>
      <w:r w:rsidRPr="00E44CA2">
        <w:rPr>
          <w:rFonts w:ascii="Arial" w:hAnsi="Arial" w:cs="Arial"/>
          <w:bCs/>
          <w:i/>
          <w:kern w:val="0"/>
          <w:sz w:val="20"/>
          <w:szCs w:val="20"/>
          <w:u w:val="single"/>
        </w:rPr>
        <w:t>The RAN receives S-NSSAI 2 in the paging request and selects a preferred band from one of the TA2 cells bands (i.e. the preferred band for S-NSSAI2 is indicated). For paging messages sent to cells in TA1, the gNB1 sends to the UE a paging message with the indication of the preferred band (how this is done needs to be decided by RAN2)</w:t>
      </w:r>
      <w:r w:rsidRPr="00E44CA2">
        <w:rPr>
          <w:rFonts w:ascii="Arial" w:hAnsi="Arial" w:cs="Arial"/>
          <w:bCs/>
          <w:i/>
          <w:kern w:val="0"/>
          <w:sz w:val="20"/>
          <w:szCs w:val="20"/>
        </w:rPr>
        <w:t xml:space="preserve"> and the UE shall trigger cell reselection to this preferred band only considering cells in the RA. Regardless of the outcome of cell reselection, the UE issues then a service request. If the cell reselection had positive outcome, like in the figure 6.29.3.2.3-2, the SR is received at the AMF and the AMF detects it is from TA2 where the S-NSSAI2 is supported. </w:t>
      </w:r>
      <w:r w:rsidRPr="00E44CA2">
        <w:rPr>
          <w:rFonts w:ascii="Arial" w:hAnsi="Arial" w:cs="Arial"/>
          <w:bCs/>
          <w:i/>
          <w:kern w:val="0"/>
          <w:sz w:val="20"/>
          <w:szCs w:val="20"/>
        </w:rPr>
        <w:lastRenderedPageBreak/>
        <w:t xml:space="preserve">This then allows the SR to successfully complete. The triggering downlink data is received at step 11. Otherwise, if the SR is received from TAI1, the AMF may trigger </w:t>
      </w:r>
      <w:proofErr w:type="gramStart"/>
      <w:r w:rsidRPr="00E44CA2">
        <w:rPr>
          <w:rFonts w:ascii="Arial" w:hAnsi="Arial" w:cs="Arial"/>
          <w:bCs/>
          <w:i/>
          <w:kern w:val="0"/>
          <w:sz w:val="20"/>
          <w:szCs w:val="20"/>
        </w:rPr>
        <w:t>AN</w:t>
      </w:r>
      <w:proofErr w:type="gramEnd"/>
      <w:r w:rsidRPr="00E44CA2">
        <w:rPr>
          <w:rFonts w:ascii="Arial" w:hAnsi="Arial" w:cs="Arial"/>
          <w:bCs/>
          <w:i/>
          <w:kern w:val="0"/>
          <w:sz w:val="20"/>
          <w:szCs w:val="20"/>
        </w:rPr>
        <w:t xml:space="preserve"> connection release.</w:t>
      </w:r>
    </w:p>
    <w:p w14:paraId="0388CA6C" w14:textId="77777777" w:rsidR="00E44CA2" w:rsidRPr="0007218B" w:rsidRDefault="00E44CA2" w:rsidP="00E44CA2">
      <w:pPr>
        <w:rPr>
          <w:rFonts w:ascii="Arial" w:hAnsi="Arial" w:cs="Arial"/>
          <w:bCs/>
          <w:kern w:val="0"/>
          <w:sz w:val="20"/>
          <w:szCs w:val="20"/>
        </w:rPr>
      </w:pPr>
      <w:r>
        <w:rPr>
          <w:rFonts w:ascii="Arial" w:hAnsi="Arial" w:cs="Arial"/>
          <w:bCs/>
          <w:kern w:val="0"/>
          <w:sz w:val="20"/>
          <w:szCs w:val="20"/>
        </w:rPr>
        <w:t>----------------------------------------------------</w:t>
      </w:r>
      <w:r w:rsidRPr="00E44CA2">
        <w:rPr>
          <w:rFonts w:ascii="Arial" w:hAnsi="Arial" w:cs="Arial"/>
          <w:bCs/>
          <w:i/>
          <w:kern w:val="0"/>
          <w:sz w:val="20"/>
          <w:szCs w:val="20"/>
        </w:rPr>
        <w:t>From solution#29 in 23.700-41-100</w:t>
      </w:r>
      <w:r>
        <w:rPr>
          <w:rFonts w:ascii="Arial" w:hAnsi="Arial" w:cs="Arial"/>
          <w:bCs/>
          <w:kern w:val="0"/>
          <w:sz w:val="20"/>
          <w:szCs w:val="20"/>
        </w:rPr>
        <w:t>-------------------------------------------</w:t>
      </w:r>
    </w:p>
    <w:p w14:paraId="2844B807" w14:textId="3EE96A85" w:rsidR="008435B1" w:rsidRDefault="00F55F19" w:rsidP="00F55F19">
      <w:pPr>
        <w:rPr>
          <w:rFonts w:ascii="Arial" w:hAnsi="Arial" w:cs="Arial"/>
          <w:b/>
          <w:bCs/>
          <w:kern w:val="0"/>
          <w:sz w:val="20"/>
          <w:szCs w:val="20"/>
        </w:rPr>
      </w:pPr>
      <w:r w:rsidRPr="00F2137B">
        <w:rPr>
          <w:rFonts w:ascii="Arial" w:hAnsi="Arial" w:cs="Arial" w:hint="eastAsia"/>
          <w:b/>
          <w:bCs/>
          <w:kern w:val="0"/>
          <w:sz w:val="20"/>
          <w:szCs w:val="20"/>
        </w:rPr>
        <w:t>P</w:t>
      </w:r>
      <w:r w:rsidRPr="00F2137B">
        <w:rPr>
          <w:rFonts w:ascii="Arial" w:hAnsi="Arial" w:cs="Arial"/>
          <w:b/>
          <w:bCs/>
          <w:kern w:val="0"/>
          <w:sz w:val="20"/>
          <w:szCs w:val="20"/>
        </w:rPr>
        <w:t xml:space="preserve">roposal </w:t>
      </w:r>
      <w:r>
        <w:rPr>
          <w:rFonts w:ascii="Arial" w:hAnsi="Arial" w:cs="Arial"/>
          <w:b/>
          <w:bCs/>
          <w:kern w:val="0"/>
          <w:sz w:val="20"/>
          <w:szCs w:val="20"/>
        </w:rPr>
        <w:t>3</w:t>
      </w:r>
      <w:r w:rsidRPr="00F2137B">
        <w:rPr>
          <w:rFonts w:ascii="Arial" w:hAnsi="Arial" w:cs="Arial"/>
          <w:b/>
          <w:bCs/>
          <w:kern w:val="0"/>
          <w:sz w:val="20"/>
          <w:szCs w:val="20"/>
        </w:rPr>
        <w:t>:</w:t>
      </w:r>
      <w:r w:rsidRPr="006F13FA">
        <w:rPr>
          <w:rFonts w:ascii="Arial" w:hAnsi="Arial" w:cs="Arial"/>
          <w:b/>
          <w:bCs/>
          <w:kern w:val="0"/>
          <w:sz w:val="20"/>
          <w:szCs w:val="20"/>
        </w:rPr>
        <w:t xml:space="preserve"> </w:t>
      </w:r>
      <w:r w:rsidR="009C6548">
        <w:rPr>
          <w:rFonts w:ascii="Arial" w:hAnsi="Arial" w:cs="Arial"/>
          <w:b/>
          <w:bCs/>
          <w:kern w:val="0"/>
          <w:sz w:val="20"/>
          <w:szCs w:val="20"/>
        </w:rPr>
        <w:t xml:space="preserve">RAN2 understand whether the NG-RAN can trigger handover procedure </w:t>
      </w:r>
      <w:r w:rsidR="009C6548" w:rsidRPr="009C6548">
        <w:rPr>
          <w:rFonts w:ascii="Arial" w:hAnsi="Arial" w:cs="Arial"/>
          <w:b/>
          <w:bCs/>
          <w:kern w:val="0"/>
          <w:sz w:val="20"/>
          <w:szCs w:val="20"/>
        </w:rPr>
        <w:t xml:space="preserve">to a supporting TAI of the partially allowed S-NSSAIs </w:t>
      </w:r>
      <w:r w:rsidR="009C6548">
        <w:rPr>
          <w:rFonts w:ascii="Arial" w:hAnsi="Arial" w:cs="Arial"/>
          <w:b/>
          <w:bCs/>
          <w:kern w:val="0"/>
          <w:sz w:val="20"/>
          <w:szCs w:val="20"/>
        </w:rPr>
        <w:t>should be evaluated by RAN3 while any enhancement to the MT procedure requiring paging triggered cell reselection or indication of preferred band or slice information via paging would have RAN2 impact and requires further discussion.</w:t>
      </w:r>
    </w:p>
    <w:p w14:paraId="5CCC95FD" w14:textId="6DCDFEA0" w:rsidR="00EB4110" w:rsidRPr="00F55F19" w:rsidRDefault="00EB4110" w:rsidP="00F55F19">
      <w:pPr>
        <w:rPr>
          <w:rFonts w:ascii="Arial" w:hAnsi="Arial" w:cs="Arial"/>
          <w:b/>
          <w:bCs/>
          <w:kern w:val="0"/>
          <w:sz w:val="20"/>
          <w:szCs w:val="20"/>
        </w:rPr>
      </w:pPr>
      <w:r>
        <w:rPr>
          <w:rFonts w:ascii="Arial" w:hAnsi="Arial" w:cs="Arial"/>
          <w:b/>
          <w:bCs/>
          <w:kern w:val="0"/>
          <w:sz w:val="20"/>
          <w:szCs w:val="20"/>
        </w:rPr>
        <w:t xml:space="preserve">Proposal 4: Agree the draft reply LS [3] to SA2 addressing the </w:t>
      </w:r>
      <w:r w:rsidRPr="00EB4110">
        <w:rPr>
          <w:rFonts w:ascii="Arial" w:hAnsi="Arial" w:cs="Arial"/>
          <w:b/>
          <w:bCs/>
          <w:kern w:val="0"/>
          <w:sz w:val="20"/>
          <w:szCs w:val="20"/>
        </w:rPr>
        <w:t>RAN dependency of FS_eNS_Ph3</w:t>
      </w:r>
      <w:r>
        <w:rPr>
          <w:rFonts w:ascii="Arial" w:hAnsi="Arial" w:cs="Arial"/>
          <w:b/>
          <w:bCs/>
          <w:kern w:val="0"/>
          <w:sz w:val="20"/>
          <w:szCs w:val="20"/>
        </w:rPr>
        <w:t xml:space="preserve"> from RAN2’s perspective.</w:t>
      </w:r>
    </w:p>
    <w:bookmarkEnd w:id="2"/>
    <w:p w14:paraId="4AE1FD29" w14:textId="77777777" w:rsidR="0096604C" w:rsidRDefault="003D2880">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C</w:t>
      </w:r>
      <w:r>
        <w:rPr>
          <w:rFonts w:ascii="Arial" w:hAnsi="Arial" w:cs="Arial" w:hint="eastAsia"/>
          <w:b w:val="0"/>
          <w:bCs w:val="0"/>
          <w:kern w:val="0"/>
          <w:sz w:val="32"/>
          <w:szCs w:val="36"/>
        </w:rPr>
        <w:t>onclusion</w:t>
      </w:r>
      <w:r>
        <w:rPr>
          <w:rFonts w:ascii="Arial" w:hAnsi="Arial" w:cs="Arial"/>
          <w:b w:val="0"/>
          <w:bCs w:val="0"/>
          <w:kern w:val="0"/>
          <w:sz w:val="32"/>
          <w:szCs w:val="36"/>
        </w:rPr>
        <w:t xml:space="preserve"> and proposals</w:t>
      </w:r>
    </w:p>
    <w:p w14:paraId="5AB9F3B9" w14:textId="76F7E27B" w:rsidR="0096604C" w:rsidRDefault="003D2880">
      <w:pPr>
        <w:rPr>
          <w:rFonts w:ascii="Arial" w:hAnsi="Arial" w:cs="Arial"/>
          <w:bCs/>
          <w:kern w:val="0"/>
          <w:sz w:val="20"/>
          <w:szCs w:val="20"/>
        </w:rPr>
      </w:pPr>
      <w:r>
        <w:rPr>
          <w:rFonts w:ascii="Arial" w:hAnsi="Arial" w:cs="Arial"/>
          <w:bCs/>
          <w:kern w:val="0"/>
          <w:sz w:val="20"/>
          <w:szCs w:val="20"/>
        </w:rPr>
        <w:t>Based on the analysis in previous s</w:t>
      </w:r>
      <w:r w:rsidR="00624BA3">
        <w:rPr>
          <w:rFonts w:ascii="Arial" w:hAnsi="Arial" w:cs="Arial"/>
          <w:bCs/>
          <w:kern w:val="0"/>
          <w:sz w:val="20"/>
          <w:szCs w:val="20"/>
        </w:rPr>
        <w:t>ections, the following</w:t>
      </w:r>
      <w:r w:rsidR="001B7A35">
        <w:rPr>
          <w:rFonts w:ascii="Arial" w:hAnsi="Arial" w:cs="Arial"/>
          <w:bCs/>
          <w:kern w:val="0"/>
          <w:sz w:val="20"/>
          <w:szCs w:val="20"/>
        </w:rPr>
        <w:t xml:space="preserve"> observations and</w:t>
      </w:r>
      <w:r w:rsidR="00624BA3">
        <w:rPr>
          <w:rFonts w:ascii="Arial" w:hAnsi="Arial" w:cs="Arial"/>
          <w:bCs/>
          <w:kern w:val="0"/>
          <w:sz w:val="20"/>
          <w:szCs w:val="20"/>
        </w:rPr>
        <w:t xml:space="preserve"> proposal</w:t>
      </w:r>
      <w:r w:rsidR="001B7A35">
        <w:rPr>
          <w:rFonts w:ascii="Arial" w:hAnsi="Arial" w:cs="Arial"/>
          <w:bCs/>
          <w:kern w:val="0"/>
          <w:sz w:val="20"/>
          <w:szCs w:val="20"/>
        </w:rPr>
        <w:t>s</w:t>
      </w:r>
      <w:r>
        <w:rPr>
          <w:rFonts w:ascii="Arial" w:hAnsi="Arial" w:cs="Arial"/>
          <w:bCs/>
          <w:kern w:val="0"/>
          <w:sz w:val="20"/>
          <w:szCs w:val="20"/>
        </w:rPr>
        <w:t xml:space="preserve"> </w:t>
      </w:r>
      <w:r w:rsidR="001B7A35">
        <w:rPr>
          <w:rFonts w:ascii="Arial" w:hAnsi="Arial" w:cs="Arial"/>
          <w:bCs/>
          <w:kern w:val="0"/>
          <w:sz w:val="20"/>
          <w:szCs w:val="20"/>
        </w:rPr>
        <w:t>are</w:t>
      </w:r>
      <w:r w:rsidR="00624BA3">
        <w:rPr>
          <w:rFonts w:ascii="Arial" w:hAnsi="Arial" w:cs="Arial"/>
          <w:bCs/>
          <w:kern w:val="0"/>
          <w:sz w:val="20"/>
          <w:szCs w:val="20"/>
        </w:rPr>
        <w:t xml:space="preserve"> </w:t>
      </w:r>
      <w:r>
        <w:rPr>
          <w:rFonts w:ascii="Arial" w:hAnsi="Arial" w:cs="Arial"/>
          <w:bCs/>
          <w:kern w:val="0"/>
          <w:sz w:val="20"/>
          <w:szCs w:val="20"/>
        </w:rPr>
        <w:t xml:space="preserve">given: </w:t>
      </w:r>
    </w:p>
    <w:p w14:paraId="799DF2E7" w14:textId="77777777" w:rsidR="00EB4110" w:rsidRPr="005674E6" w:rsidRDefault="00EB4110" w:rsidP="00EB4110">
      <w:pPr>
        <w:rPr>
          <w:rFonts w:ascii="Arial" w:hAnsi="Arial" w:cs="Arial"/>
          <w:b/>
          <w:bCs/>
          <w:kern w:val="0"/>
          <w:sz w:val="20"/>
          <w:szCs w:val="20"/>
        </w:rPr>
      </w:pPr>
      <w:r w:rsidRPr="005674E6">
        <w:rPr>
          <w:rFonts w:ascii="Arial" w:hAnsi="Arial" w:cs="Arial"/>
          <w:b/>
          <w:bCs/>
          <w:kern w:val="0"/>
          <w:sz w:val="20"/>
          <w:szCs w:val="20"/>
        </w:rPr>
        <w:t xml:space="preserve">Observation 1: Whether the one or more Secondary TAIs can be reported to the CN and between </w:t>
      </w:r>
      <w:proofErr w:type="spellStart"/>
      <w:r w:rsidRPr="005674E6">
        <w:rPr>
          <w:rFonts w:ascii="Arial" w:hAnsi="Arial" w:cs="Arial"/>
          <w:b/>
          <w:bCs/>
          <w:kern w:val="0"/>
          <w:sz w:val="20"/>
          <w:szCs w:val="20"/>
        </w:rPr>
        <w:t>gNBs</w:t>
      </w:r>
      <w:proofErr w:type="spellEnd"/>
      <w:r w:rsidRPr="005674E6">
        <w:rPr>
          <w:rFonts w:ascii="Arial" w:hAnsi="Arial" w:cs="Arial"/>
          <w:b/>
          <w:bCs/>
          <w:kern w:val="0"/>
          <w:sz w:val="20"/>
          <w:szCs w:val="20"/>
        </w:rPr>
        <w:t xml:space="preserve"> as per existing Tracking Area related information exchange procedures with indication they are secondary</w:t>
      </w:r>
      <w:r>
        <w:rPr>
          <w:rFonts w:ascii="Arial" w:hAnsi="Arial" w:cs="Arial"/>
          <w:b/>
          <w:bCs/>
          <w:kern w:val="0"/>
          <w:sz w:val="20"/>
          <w:szCs w:val="20"/>
        </w:rPr>
        <w:t xml:space="preserve"> is within RAN3 scope.</w:t>
      </w:r>
    </w:p>
    <w:p w14:paraId="2FFE075C" w14:textId="77777777" w:rsidR="00EB4110" w:rsidRPr="00F2137B" w:rsidRDefault="00EB4110" w:rsidP="00EB4110">
      <w:pPr>
        <w:rPr>
          <w:rFonts w:ascii="Arial" w:hAnsi="Arial" w:cs="Arial"/>
          <w:b/>
          <w:bCs/>
          <w:kern w:val="0"/>
          <w:sz w:val="20"/>
          <w:szCs w:val="20"/>
        </w:rPr>
      </w:pPr>
      <w:r w:rsidRPr="00F2137B">
        <w:rPr>
          <w:rFonts w:ascii="Arial" w:hAnsi="Arial" w:cs="Arial" w:hint="eastAsia"/>
          <w:b/>
          <w:bCs/>
          <w:kern w:val="0"/>
          <w:sz w:val="20"/>
          <w:szCs w:val="20"/>
        </w:rPr>
        <w:t>P</w:t>
      </w:r>
      <w:r w:rsidRPr="00F2137B">
        <w:rPr>
          <w:rFonts w:ascii="Arial" w:hAnsi="Arial" w:cs="Arial"/>
          <w:b/>
          <w:bCs/>
          <w:kern w:val="0"/>
          <w:sz w:val="20"/>
          <w:szCs w:val="20"/>
        </w:rPr>
        <w:t>roposal 1:</w:t>
      </w:r>
      <w:r w:rsidRPr="006F13FA">
        <w:rPr>
          <w:rFonts w:ascii="Arial" w:hAnsi="Arial" w:cs="Arial"/>
          <w:b/>
          <w:bCs/>
          <w:kern w:val="0"/>
          <w:sz w:val="20"/>
          <w:szCs w:val="20"/>
        </w:rPr>
        <w:t xml:space="preserve"> RAN2 understand </w:t>
      </w:r>
      <w:r w:rsidRPr="00F2137B">
        <w:rPr>
          <w:rFonts w:ascii="Arial" w:hAnsi="Arial" w:cs="Arial"/>
          <w:b/>
          <w:bCs/>
          <w:kern w:val="0"/>
          <w:sz w:val="20"/>
          <w:szCs w:val="20"/>
        </w:rPr>
        <w:t>NG-RAN can now broadcast more than one TAIs per PLMN</w:t>
      </w:r>
      <w:r>
        <w:rPr>
          <w:rFonts w:ascii="Arial" w:hAnsi="Arial" w:cs="Arial"/>
          <w:b/>
          <w:bCs/>
          <w:kern w:val="0"/>
          <w:sz w:val="20"/>
          <w:szCs w:val="20"/>
        </w:rPr>
        <w:t xml:space="preserve"> per cell</w:t>
      </w:r>
      <w:r w:rsidRPr="00F2137B">
        <w:rPr>
          <w:rFonts w:ascii="Arial" w:hAnsi="Arial" w:cs="Arial"/>
          <w:b/>
          <w:bCs/>
          <w:kern w:val="0"/>
          <w:sz w:val="20"/>
          <w:szCs w:val="20"/>
        </w:rPr>
        <w:t>, with the association between TAIs and NSAGs provided but not differentiate which is the primary TAI and which are the secondary TAI</w:t>
      </w:r>
      <w:r>
        <w:rPr>
          <w:rFonts w:ascii="Arial" w:hAnsi="Arial" w:cs="Arial"/>
          <w:b/>
          <w:bCs/>
          <w:kern w:val="0"/>
          <w:sz w:val="20"/>
          <w:szCs w:val="20"/>
        </w:rPr>
        <w:t>(</w:t>
      </w:r>
      <w:r w:rsidRPr="00F2137B">
        <w:rPr>
          <w:rFonts w:ascii="Arial" w:hAnsi="Arial" w:cs="Arial"/>
          <w:b/>
          <w:bCs/>
          <w:kern w:val="0"/>
          <w:sz w:val="20"/>
          <w:szCs w:val="20"/>
        </w:rPr>
        <w:t>s</w:t>
      </w:r>
      <w:r>
        <w:rPr>
          <w:rFonts w:ascii="Arial" w:hAnsi="Arial" w:cs="Arial"/>
          <w:b/>
          <w:bCs/>
          <w:kern w:val="0"/>
          <w:sz w:val="20"/>
          <w:szCs w:val="20"/>
        </w:rPr>
        <w:t xml:space="preserve">). </w:t>
      </w:r>
      <w:r w:rsidRPr="00F2137B">
        <w:rPr>
          <w:rFonts w:ascii="Arial" w:hAnsi="Arial" w:cs="Arial"/>
          <w:b/>
          <w:bCs/>
          <w:kern w:val="0"/>
          <w:sz w:val="20"/>
          <w:szCs w:val="20"/>
        </w:rPr>
        <w:t>RAN2 impact is foreseen if such differentiation is required when broadcasting the TAIs.</w:t>
      </w:r>
    </w:p>
    <w:p w14:paraId="0EBC0168" w14:textId="11AE0A44" w:rsidR="00624BA3" w:rsidRDefault="00EB4110">
      <w:pPr>
        <w:rPr>
          <w:rFonts w:ascii="Arial" w:hAnsi="Arial" w:cs="Arial"/>
          <w:b/>
          <w:bCs/>
          <w:kern w:val="0"/>
          <w:sz w:val="20"/>
          <w:szCs w:val="20"/>
        </w:rPr>
      </w:pPr>
      <w:r w:rsidRPr="00F2137B">
        <w:rPr>
          <w:rFonts w:ascii="Arial" w:hAnsi="Arial" w:cs="Arial" w:hint="eastAsia"/>
          <w:b/>
          <w:bCs/>
          <w:kern w:val="0"/>
          <w:sz w:val="20"/>
          <w:szCs w:val="20"/>
        </w:rPr>
        <w:t>P</w:t>
      </w:r>
      <w:r w:rsidRPr="00F2137B">
        <w:rPr>
          <w:rFonts w:ascii="Arial" w:hAnsi="Arial" w:cs="Arial"/>
          <w:b/>
          <w:bCs/>
          <w:kern w:val="0"/>
          <w:sz w:val="20"/>
          <w:szCs w:val="20"/>
        </w:rPr>
        <w:t xml:space="preserve">roposal </w:t>
      </w:r>
      <w:r>
        <w:rPr>
          <w:rFonts w:ascii="Arial" w:hAnsi="Arial" w:cs="Arial"/>
          <w:b/>
          <w:bCs/>
          <w:kern w:val="0"/>
          <w:sz w:val="20"/>
          <w:szCs w:val="20"/>
        </w:rPr>
        <w:t>2</w:t>
      </w:r>
      <w:r w:rsidRPr="00F2137B">
        <w:rPr>
          <w:rFonts w:ascii="Arial" w:hAnsi="Arial" w:cs="Arial"/>
          <w:b/>
          <w:bCs/>
          <w:kern w:val="0"/>
          <w:sz w:val="20"/>
          <w:szCs w:val="20"/>
        </w:rPr>
        <w:t>:</w:t>
      </w:r>
      <w:r w:rsidRPr="006F13FA">
        <w:rPr>
          <w:rFonts w:ascii="Arial" w:hAnsi="Arial" w:cs="Arial"/>
          <w:b/>
          <w:bCs/>
          <w:kern w:val="0"/>
          <w:sz w:val="20"/>
          <w:szCs w:val="20"/>
        </w:rPr>
        <w:t xml:space="preserve"> RAN2 understand </w:t>
      </w:r>
      <w:r w:rsidRPr="008435B1">
        <w:rPr>
          <w:rFonts w:ascii="Arial" w:hAnsi="Arial" w:cs="Arial"/>
          <w:b/>
          <w:bCs/>
          <w:kern w:val="0"/>
          <w:sz w:val="20"/>
          <w:szCs w:val="20"/>
        </w:rPr>
        <w:t>slice availability on a per cell basis can b</w:t>
      </w:r>
      <w:r>
        <w:rPr>
          <w:rFonts w:ascii="Arial" w:hAnsi="Arial" w:cs="Arial"/>
          <w:b/>
          <w:bCs/>
          <w:kern w:val="0"/>
          <w:sz w:val="20"/>
          <w:szCs w:val="20"/>
        </w:rPr>
        <w:t xml:space="preserve">e supported in the </w:t>
      </w:r>
      <w:proofErr w:type="spellStart"/>
      <w:r>
        <w:rPr>
          <w:rFonts w:ascii="Arial" w:hAnsi="Arial" w:cs="Arial"/>
          <w:b/>
          <w:bCs/>
          <w:kern w:val="0"/>
          <w:sz w:val="20"/>
          <w:szCs w:val="20"/>
        </w:rPr>
        <w:t>Uu</w:t>
      </w:r>
      <w:proofErr w:type="spellEnd"/>
      <w:r>
        <w:rPr>
          <w:rFonts w:ascii="Arial" w:hAnsi="Arial" w:cs="Arial"/>
          <w:b/>
          <w:bCs/>
          <w:kern w:val="0"/>
          <w:sz w:val="20"/>
          <w:szCs w:val="20"/>
        </w:rPr>
        <w:t xml:space="preserve"> interface but whether the NG-RAN can </w:t>
      </w:r>
      <w:r w:rsidRPr="008435B1">
        <w:rPr>
          <w:rFonts w:ascii="Arial" w:hAnsi="Arial" w:cs="Arial"/>
          <w:b/>
          <w:bCs/>
          <w:kern w:val="0"/>
          <w:sz w:val="20"/>
          <w:szCs w:val="20"/>
        </w:rPr>
        <w:t xml:space="preserve">inform AMF and other </w:t>
      </w:r>
      <w:proofErr w:type="spellStart"/>
      <w:r w:rsidRPr="008435B1">
        <w:rPr>
          <w:rFonts w:ascii="Arial" w:hAnsi="Arial" w:cs="Arial"/>
          <w:b/>
          <w:bCs/>
          <w:kern w:val="0"/>
          <w:sz w:val="20"/>
          <w:szCs w:val="20"/>
        </w:rPr>
        <w:t>gNBs</w:t>
      </w:r>
      <w:proofErr w:type="spellEnd"/>
      <w:r w:rsidRPr="008435B1">
        <w:rPr>
          <w:rFonts w:ascii="Arial" w:hAnsi="Arial" w:cs="Arial"/>
          <w:b/>
          <w:bCs/>
          <w:kern w:val="0"/>
          <w:sz w:val="20"/>
          <w:szCs w:val="20"/>
        </w:rPr>
        <w:t xml:space="preserve"> in NGAP messages</w:t>
      </w:r>
      <w:r>
        <w:rPr>
          <w:rFonts w:ascii="Arial" w:hAnsi="Arial" w:cs="Arial"/>
          <w:b/>
          <w:bCs/>
          <w:kern w:val="0"/>
          <w:sz w:val="20"/>
          <w:szCs w:val="20"/>
        </w:rPr>
        <w:t xml:space="preserve"> the slice availability per cell basis or w</w:t>
      </w:r>
      <w:r w:rsidRPr="008435B1">
        <w:rPr>
          <w:rFonts w:ascii="Arial" w:hAnsi="Arial" w:cs="Arial"/>
          <w:b/>
          <w:bCs/>
          <w:kern w:val="0"/>
          <w:sz w:val="20"/>
          <w:szCs w:val="20"/>
        </w:rPr>
        <w:t>hether in Constrained Service Area the network slice is still supported but since no dedicated resources are allocated for the network slice the SLA of the n</w:t>
      </w:r>
      <w:r>
        <w:rPr>
          <w:rFonts w:ascii="Arial" w:hAnsi="Arial" w:cs="Arial"/>
          <w:b/>
          <w:bCs/>
          <w:kern w:val="0"/>
          <w:sz w:val="20"/>
          <w:szCs w:val="20"/>
        </w:rPr>
        <w:t>etwork slice is not guaranteed is within RAN3 scope.</w:t>
      </w:r>
    </w:p>
    <w:p w14:paraId="1A4DA766" w14:textId="77777777" w:rsidR="00EB4110" w:rsidRDefault="00EB4110" w:rsidP="00EB4110">
      <w:pPr>
        <w:rPr>
          <w:rFonts w:ascii="Arial" w:hAnsi="Arial" w:cs="Arial"/>
          <w:b/>
          <w:bCs/>
          <w:kern w:val="0"/>
          <w:sz w:val="20"/>
          <w:szCs w:val="20"/>
        </w:rPr>
      </w:pPr>
      <w:r w:rsidRPr="00F2137B">
        <w:rPr>
          <w:rFonts w:ascii="Arial" w:hAnsi="Arial" w:cs="Arial" w:hint="eastAsia"/>
          <w:b/>
          <w:bCs/>
          <w:kern w:val="0"/>
          <w:sz w:val="20"/>
          <w:szCs w:val="20"/>
        </w:rPr>
        <w:t>P</w:t>
      </w:r>
      <w:r w:rsidRPr="00F2137B">
        <w:rPr>
          <w:rFonts w:ascii="Arial" w:hAnsi="Arial" w:cs="Arial"/>
          <w:b/>
          <w:bCs/>
          <w:kern w:val="0"/>
          <w:sz w:val="20"/>
          <w:szCs w:val="20"/>
        </w:rPr>
        <w:t xml:space="preserve">roposal </w:t>
      </w:r>
      <w:r>
        <w:rPr>
          <w:rFonts w:ascii="Arial" w:hAnsi="Arial" w:cs="Arial"/>
          <w:b/>
          <w:bCs/>
          <w:kern w:val="0"/>
          <w:sz w:val="20"/>
          <w:szCs w:val="20"/>
        </w:rPr>
        <w:t>3</w:t>
      </w:r>
      <w:r w:rsidRPr="00F2137B">
        <w:rPr>
          <w:rFonts w:ascii="Arial" w:hAnsi="Arial" w:cs="Arial"/>
          <w:b/>
          <w:bCs/>
          <w:kern w:val="0"/>
          <w:sz w:val="20"/>
          <w:szCs w:val="20"/>
        </w:rPr>
        <w:t>:</w:t>
      </w:r>
      <w:r w:rsidRPr="006F13FA">
        <w:rPr>
          <w:rFonts w:ascii="Arial" w:hAnsi="Arial" w:cs="Arial"/>
          <w:b/>
          <w:bCs/>
          <w:kern w:val="0"/>
          <w:sz w:val="20"/>
          <w:szCs w:val="20"/>
        </w:rPr>
        <w:t xml:space="preserve"> </w:t>
      </w:r>
      <w:r>
        <w:rPr>
          <w:rFonts w:ascii="Arial" w:hAnsi="Arial" w:cs="Arial"/>
          <w:b/>
          <w:bCs/>
          <w:kern w:val="0"/>
          <w:sz w:val="20"/>
          <w:szCs w:val="20"/>
        </w:rPr>
        <w:t xml:space="preserve">RAN2 understand whether the NG-RAN can trigger handover procedure </w:t>
      </w:r>
      <w:r w:rsidRPr="009C6548">
        <w:rPr>
          <w:rFonts w:ascii="Arial" w:hAnsi="Arial" w:cs="Arial"/>
          <w:b/>
          <w:bCs/>
          <w:kern w:val="0"/>
          <w:sz w:val="20"/>
          <w:szCs w:val="20"/>
        </w:rPr>
        <w:t xml:space="preserve">to a supporting TAI of the partially allowed S-NSSAIs </w:t>
      </w:r>
      <w:r>
        <w:rPr>
          <w:rFonts w:ascii="Arial" w:hAnsi="Arial" w:cs="Arial"/>
          <w:b/>
          <w:bCs/>
          <w:kern w:val="0"/>
          <w:sz w:val="20"/>
          <w:szCs w:val="20"/>
        </w:rPr>
        <w:t>should be evaluated by RAN3 while any enhancement to the MT procedure requiring paging triggered cell reselection or indication of preferred band or slice information via paging would have RAN2 impact and requires further discussion.</w:t>
      </w:r>
    </w:p>
    <w:p w14:paraId="429CF41C" w14:textId="2F6164CE" w:rsidR="00EB4110" w:rsidRPr="003E690E" w:rsidRDefault="00EB4110">
      <w:pPr>
        <w:rPr>
          <w:rFonts w:ascii="Arial" w:hAnsi="Arial" w:cs="Arial"/>
          <w:b/>
          <w:bCs/>
          <w:kern w:val="0"/>
          <w:sz w:val="20"/>
          <w:szCs w:val="20"/>
        </w:rPr>
      </w:pPr>
      <w:r>
        <w:rPr>
          <w:rFonts w:ascii="Arial" w:hAnsi="Arial" w:cs="Arial"/>
          <w:b/>
          <w:bCs/>
          <w:kern w:val="0"/>
          <w:sz w:val="20"/>
          <w:szCs w:val="20"/>
        </w:rPr>
        <w:t xml:space="preserve">Proposal 4: Agree the draft reply LS [3] to SA2 addressing the </w:t>
      </w:r>
      <w:r w:rsidRPr="00EB4110">
        <w:rPr>
          <w:rFonts w:ascii="Arial" w:hAnsi="Arial" w:cs="Arial"/>
          <w:b/>
          <w:bCs/>
          <w:kern w:val="0"/>
          <w:sz w:val="20"/>
          <w:szCs w:val="20"/>
        </w:rPr>
        <w:t>RAN dependency of FS_eNS_Ph3</w:t>
      </w:r>
      <w:r>
        <w:rPr>
          <w:rFonts w:ascii="Arial" w:hAnsi="Arial" w:cs="Arial"/>
          <w:b/>
          <w:bCs/>
          <w:kern w:val="0"/>
          <w:sz w:val="20"/>
          <w:szCs w:val="20"/>
        </w:rPr>
        <w:t xml:space="preserve"> from RAN2’s perspective.</w:t>
      </w:r>
    </w:p>
    <w:p w14:paraId="15118F68" w14:textId="77777777" w:rsidR="0096604C" w:rsidRDefault="003D2880">
      <w:pPr>
        <w:pStyle w:val="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References</w:t>
      </w:r>
    </w:p>
    <w:p w14:paraId="06D5D7D4" w14:textId="58C559A2" w:rsidR="0096604C" w:rsidRDefault="00356942">
      <w:pPr>
        <w:rPr>
          <w:rFonts w:ascii="Arial" w:hAnsi="Arial" w:cs="Arial"/>
          <w:bCs/>
          <w:kern w:val="0"/>
          <w:sz w:val="20"/>
          <w:szCs w:val="20"/>
        </w:rPr>
      </w:pPr>
      <w:r>
        <w:rPr>
          <w:rFonts w:ascii="Arial" w:hAnsi="Arial" w:cs="Arial"/>
          <w:bCs/>
          <w:kern w:val="0"/>
          <w:sz w:val="20"/>
          <w:szCs w:val="20"/>
        </w:rPr>
        <w:t xml:space="preserve">[1] </w:t>
      </w:r>
      <w:r w:rsidR="00FC09D3">
        <w:rPr>
          <w:rFonts w:ascii="Arial" w:hAnsi="Arial" w:cs="Arial"/>
          <w:bCs/>
          <w:kern w:val="0"/>
          <w:sz w:val="20"/>
          <w:szCs w:val="20"/>
        </w:rPr>
        <w:t xml:space="preserve">R2-2209355 </w:t>
      </w:r>
      <w:r w:rsidR="00FC09D3" w:rsidRPr="00FC09D3">
        <w:rPr>
          <w:rFonts w:ascii="Arial" w:hAnsi="Arial" w:cs="Arial"/>
          <w:bCs/>
          <w:kern w:val="0"/>
          <w:sz w:val="20"/>
          <w:szCs w:val="20"/>
        </w:rPr>
        <w:t>LS Out on RAN dependency of FS_eNS_Ph3 (S2-2207435; contact: ZTE)</w:t>
      </w:r>
      <w:r w:rsidR="00066C0A" w:rsidRPr="00066C0A">
        <w:rPr>
          <w:rFonts w:ascii="Arial" w:hAnsi="Arial" w:cs="Arial"/>
          <w:bCs/>
          <w:kern w:val="0"/>
          <w:sz w:val="20"/>
          <w:szCs w:val="20"/>
        </w:rPr>
        <w:t xml:space="preserve"> </w:t>
      </w:r>
    </w:p>
    <w:p w14:paraId="4F17398E" w14:textId="01F5BBE1" w:rsidR="00E43994" w:rsidRDefault="00FC09D3">
      <w:pPr>
        <w:rPr>
          <w:rFonts w:ascii="Arial" w:hAnsi="Arial" w:cs="Arial"/>
          <w:bCs/>
          <w:kern w:val="0"/>
          <w:sz w:val="20"/>
          <w:szCs w:val="20"/>
        </w:rPr>
      </w:pPr>
      <w:r>
        <w:rPr>
          <w:rFonts w:ascii="Arial" w:hAnsi="Arial" w:cs="Arial"/>
          <w:bCs/>
          <w:kern w:val="0"/>
          <w:sz w:val="20"/>
          <w:szCs w:val="20"/>
        </w:rPr>
        <w:t>[2] 23.700-41-100</w:t>
      </w:r>
    </w:p>
    <w:p w14:paraId="4664FC57" w14:textId="3D7A873D" w:rsidR="00EB4110" w:rsidRDefault="00EB4110">
      <w:pPr>
        <w:rPr>
          <w:rFonts w:ascii="Arial" w:hAnsi="Arial" w:cs="Arial"/>
          <w:bCs/>
          <w:kern w:val="0"/>
          <w:sz w:val="20"/>
          <w:szCs w:val="20"/>
        </w:rPr>
      </w:pPr>
      <w:r>
        <w:rPr>
          <w:rFonts w:ascii="Arial" w:hAnsi="Arial" w:cs="Arial"/>
          <w:bCs/>
          <w:kern w:val="0"/>
          <w:sz w:val="20"/>
          <w:szCs w:val="20"/>
        </w:rPr>
        <w:lastRenderedPageBreak/>
        <w:t xml:space="preserve">[3] </w:t>
      </w:r>
      <w:r w:rsidR="0045185E" w:rsidRPr="0045185E">
        <w:rPr>
          <w:rFonts w:ascii="Arial" w:hAnsi="Arial" w:cs="Arial"/>
          <w:bCs/>
          <w:kern w:val="0"/>
          <w:sz w:val="20"/>
          <w:szCs w:val="20"/>
        </w:rPr>
        <w:t>R2-2210670</w:t>
      </w:r>
      <w:r w:rsidR="00CB0208">
        <w:rPr>
          <w:rFonts w:ascii="Arial" w:hAnsi="Arial" w:cs="Arial"/>
          <w:bCs/>
          <w:kern w:val="0"/>
          <w:sz w:val="20"/>
          <w:szCs w:val="20"/>
        </w:rPr>
        <w:t>_</w:t>
      </w:r>
      <w:r>
        <w:rPr>
          <w:rFonts w:ascii="Arial" w:hAnsi="Arial" w:cs="Arial"/>
          <w:bCs/>
          <w:kern w:val="0"/>
          <w:sz w:val="20"/>
          <w:szCs w:val="20"/>
        </w:rPr>
        <w:t xml:space="preserve">[Draft] Reply LS on </w:t>
      </w:r>
      <w:r w:rsidRPr="00EB4110">
        <w:rPr>
          <w:rFonts w:ascii="Arial" w:hAnsi="Arial" w:cs="Arial"/>
          <w:bCs/>
          <w:kern w:val="0"/>
          <w:sz w:val="20"/>
          <w:szCs w:val="20"/>
        </w:rPr>
        <w:t>RAN depend</w:t>
      </w:r>
      <w:bookmarkStart w:id="3" w:name="_GoBack"/>
      <w:bookmarkEnd w:id="3"/>
      <w:r w:rsidRPr="00EB4110">
        <w:rPr>
          <w:rFonts w:ascii="Arial" w:hAnsi="Arial" w:cs="Arial"/>
          <w:bCs/>
          <w:kern w:val="0"/>
          <w:sz w:val="20"/>
          <w:szCs w:val="20"/>
        </w:rPr>
        <w:t>ency of FS_eNS_Ph3</w:t>
      </w:r>
    </w:p>
    <w:p w14:paraId="4B3550FF" w14:textId="77777777" w:rsidR="00FC09D3" w:rsidRDefault="00FC09D3">
      <w:pPr>
        <w:rPr>
          <w:rFonts w:ascii="Arial" w:hAnsi="Arial" w:cs="Arial"/>
          <w:bCs/>
          <w:kern w:val="0"/>
          <w:sz w:val="20"/>
          <w:szCs w:val="20"/>
        </w:rPr>
      </w:pPr>
    </w:p>
    <w:sectPr w:rsidR="00FC09D3" w:rsidSect="00A53A6C">
      <w:headerReference w:type="default" r:id="rId14"/>
      <w:footerReference w:type="even" r:id="rId15"/>
      <w:footerReference w:type="default" r:id="rId16"/>
      <w:pgSz w:w="11906" w:h="16838"/>
      <w:pgMar w:top="1440" w:right="1274" w:bottom="1440" w:left="851"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528E9" w14:textId="77777777" w:rsidR="006567DE" w:rsidRDefault="006567DE">
      <w:pPr>
        <w:spacing w:after="0" w:line="240" w:lineRule="auto"/>
      </w:pPr>
      <w:r>
        <w:separator/>
      </w:r>
    </w:p>
  </w:endnote>
  <w:endnote w:type="continuationSeparator" w:id="0">
    <w:p w14:paraId="3853BE83" w14:textId="77777777" w:rsidR="006567DE" w:rsidRDefault="006567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6B6718" w14:textId="77777777" w:rsidR="0096604C" w:rsidRDefault="003D2880">
    <w:pPr>
      <w:pStyle w:val="ad"/>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445EEA25" w14:textId="77777777" w:rsidR="0096604C" w:rsidRDefault="0096604C">
    <w:pPr>
      <w:pStyle w:val="a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C440A6" w14:textId="77777777" w:rsidR="0096604C" w:rsidRDefault="0096604C">
    <w:pPr>
      <w:pStyle w:val="ad"/>
      <w:ind w:right="360"/>
      <w:jc w:val="both"/>
      <w:rPr>
        <w:rFonts w:ascii="宋体" w:hAnsi="宋体"/>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AFF8E8" w14:textId="77777777" w:rsidR="006567DE" w:rsidRDefault="006567DE">
      <w:pPr>
        <w:spacing w:after="0" w:line="240" w:lineRule="auto"/>
      </w:pPr>
      <w:r>
        <w:separator/>
      </w:r>
    </w:p>
  </w:footnote>
  <w:footnote w:type="continuationSeparator" w:id="0">
    <w:p w14:paraId="5B9676B4" w14:textId="77777777" w:rsidR="006567DE" w:rsidRDefault="006567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F7EB69" w14:textId="77777777" w:rsidR="0096604C" w:rsidRDefault="0096604C">
    <w:pPr>
      <w:jc w:val="distribute"/>
      <w:rPr>
        <w:rFonts w:eastAsia="华文仿宋"/>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D"/>
    <w:multiLevelType w:val="multilevel"/>
    <w:tmpl w:val="0000000D"/>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5"/>
        </w:tabs>
        <w:ind w:left="575" w:hanging="575"/>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1"/>
        </w:tabs>
        <w:ind w:left="1151" w:hanging="1151"/>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3"/>
        </w:tabs>
        <w:ind w:left="1583" w:hanging="1583"/>
      </w:pPr>
      <w:rPr>
        <w:rFonts w:hint="default"/>
      </w:rPr>
    </w:lvl>
  </w:abstractNum>
  <w:abstractNum w:abstractNumId="1" w15:restartNumberingAfterBreak="0">
    <w:nsid w:val="070E4796"/>
    <w:multiLevelType w:val="multilevel"/>
    <w:tmpl w:val="070E479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15:restartNumberingAfterBreak="0">
    <w:nsid w:val="289750F0"/>
    <w:multiLevelType w:val="multilevel"/>
    <w:tmpl w:val="BB264224"/>
    <w:lvl w:ilvl="0">
      <w:start w:val="1"/>
      <w:numFmt w:val="decimal"/>
      <w:lvlText w:val="%1."/>
      <w:lvlJc w:val="left"/>
      <w:pPr>
        <w:ind w:left="820" w:hanging="42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6F7F1B8C"/>
    <w:multiLevelType w:val="multilevel"/>
    <w:tmpl w:val="6F7F1B8C"/>
    <w:lvl w:ilvl="0">
      <w:start w:val="2"/>
      <w:numFmt w:val="bullet"/>
      <w:lvlText w:val="-"/>
      <w:lvlJc w:val="left"/>
      <w:pPr>
        <w:ind w:left="360" w:hanging="360"/>
      </w:pPr>
      <w:rPr>
        <w:rFonts w:ascii="Arial" w:eastAsiaTheme="minorEastAsia"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0"/>
  </w:num>
  <w:num w:numId="2">
    <w:abstractNumId w:val="3"/>
  </w:num>
  <w:num w:numId="3">
    <w:abstractNumId w:val="1"/>
  </w:num>
  <w:num w:numId="4">
    <w:abstractNumId w:val="4"/>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304"/>
    <w:rsid w:val="000003CF"/>
    <w:rsid w:val="00001366"/>
    <w:rsid w:val="0000152F"/>
    <w:rsid w:val="00001D3F"/>
    <w:rsid w:val="0000315C"/>
    <w:rsid w:val="0000394D"/>
    <w:rsid w:val="00003AA8"/>
    <w:rsid w:val="000055B1"/>
    <w:rsid w:val="00005B70"/>
    <w:rsid w:val="00006B07"/>
    <w:rsid w:val="000103E7"/>
    <w:rsid w:val="00010B10"/>
    <w:rsid w:val="00011398"/>
    <w:rsid w:val="00012424"/>
    <w:rsid w:val="00012656"/>
    <w:rsid w:val="000130CA"/>
    <w:rsid w:val="00013699"/>
    <w:rsid w:val="000137CB"/>
    <w:rsid w:val="00013F73"/>
    <w:rsid w:val="00013FAD"/>
    <w:rsid w:val="000140B1"/>
    <w:rsid w:val="00014F6C"/>
    <w:rsid w:val="00015810"/>
    <w:rsid w:val="00016185"/>
    <w:rsid w:val="000173EB"/>
    <w:rsid w:val="00017BA5"/>
    <w:rsid w:val="00021259"/>
    <w:rsid w:val="00021359"/>
    <w:rsid w:val="000223BE"/>
    <w:rsid w:val="00022B01"/>
    <w:rsid w:val="00023031"/>
    <w:rsid w:val="000248FC"/>
    <w:rsid w:val="00024E29"/>
    <w:rsid w:val="00026369"/>
    <w:rsid w:val="0002660A"/>
    <w:rsid w:val="00026899"/>
    <w:rsid w:val="0002698B"/>
    <w:rsid w:val="00027CC9"/>
    <w:rsid w:val="00027EEC"/>
    <w:rsid w:val="00030587"/>
    <w:rsid w:val="00030820"/>
    <w:rsid w:val="00031505"/>
    <w:rsid w:val="0003151B"/>
    <w:rsid w:val="00032A67"/>
    <w:rsid w:val="000334D0"/>
    <w:rsid w:val="00035EF9"/>
    <w:rsid w:val="0003709C"/>
    <w:rsid w:val="00037973"/>
    <w:rsid w:val="00037C05"/>
    <w:rsid w:val="000407A7"/>
    <w:rsid w:val="00040A63"/>
    <w:rsid w:val="00040FD4"/>
    <w:rsid w:val="0004105F"/>
    <w:rsid w:val="00041896"/>
    <w:rsid w:val="00042CA0"/>
    <w:rsid w:val="00042E6F"/>
    <w:rsid w:val="00043923"/>
    <w:rsid w:val="00043FCA"/>
    <w:rsid w:val="000456BC"/>
    <w:rsid w:val="00045EDE"/>
    <w:rsid w:val="000462DF"/>
    <w:rsid w:val="00046E3D"/>
    <w:rsid w:val="00047B47"/>
    <w:rsid w:val="000516D3"/>
    <w:rsid w:val="0005297D"/>
    <w:rsid w:val="00053ADE"/>
    <w:rsid w:val="00053AED"/>
    <w:rsid w:val="000549FF"/>
    <w:rsid w:val="00054E9D"/>
    <w:rsid w:val="0005525F"/>
    <w:rsid w:val="000554CA"/>
    <w:rsid w:val="000563ED"/>
    <w:rsid w:val="000566EB"/>
    <w:rsid w:val="00056B94"/>
    <w:rsid w:val="000603D6"/>
    <w:rsid w:val="00061D51"/>
    <w:rsid w:val="0006281F"/>
    <w:rsid w:val="00062984"/>
    <w:rsid w:val="00063589"/>
    <w:rsid w:val="00066C0A"/>
    <w:rsid w:val="00067927"/>
    <w:rsid w:val="000700B4"/>
    <w:rsid w:val="00070597"/>
    <w:rsid w:val="0007093A"/>
    <w:rsid w:val="00071F15"/>
    <w:rsid w:val="0007205B"/>
    <w:rsid w:val="0007218B"/>
    <w:rsid w:val="00072ABE"/>
    <w:rsid w:val="00072C4A"/>
    <w:rsid w:val="00073BCE"/>
    <w:rsid w:val="000755A8"/>
    <w:rsid w:val="00076677"/>
    <w:rsid w:val="00076832"/>
    <w:rsid w:val="00076B12"/>
    <w:rsid w:val="00077786"/>
    <w:rsid w:val="00077BE2"/>
    <w:rsid w:val="000804D4"/>
    <w:rsid w:val="00080B1C"/>
    <w:rsid w:val="00080D31"/>
    <w:rsid w:val="0008122E"/>
    <w:rsid w:val="00082A8D"/>
    <w:rsid w:val="00082CAA"/>
    <w:rsid w:val="0008316D"/>
    <w:rsid w:val="00083B83"/>
    <w:rsid w:val="00083EDA"/>
    <w:rsid w:val="00084609"/>
    <w:rsid w:val="00086175"/>
    <w:rsid w:val="000875C4"/>
    <w:rsid w:val="00090498"/>
    <w:rsid w:val="0009084A"/>
    <w:rsid w:val="000915A4"/>
    <w:rsid w:val="0009278C"/>
    <w:rsid w:val="00092939"/>
    <w:rsid w:val="00092E40"/>
    <w:rsid w:val="00093BD2"/>
    <w:rsid w:val="0009487B"/>
    <w:rsid w:val="000969D7"/>
    <w:rsid w:val="00097209"/>
    <w:rsid w:val="00097368"/>
    <w:rsid w:val="0009777E"/>
    <w:rsid w:val="00097E72"/>
    <w:rsid w:val="00097F8C"/>
    <w:rsid w:val="000A124F"/>
    <w:rsid w:val="000A12AA"/>
    <w:rsid w:val="000A13E5"/>
    <w:rsid w:val="000A204F"/>
    <w:rsid w:val="000A22DF"/>
    <w:rsid w:val="000A2A28"/>
    <w:rsid w:val="000A2D0A"/>
    <w:rsid w:val="000A3118"/>
    <w:rsid w:val="000A3136"/>
    <w:rsid w:val="000A3A4E"/>
    <w:rsid w:val="000A3E33"/>
    <w:rsid w:val="000A45FF"/>
    <w:rsid w:val="000A53F5"/>
    <w:rsid w:val="000A5A31"/>
    <w:rsid w:val="000A636B"/>
    <w:rsid w:val="000A6CCF"/>
    <w:rsid w:val="000A7894"/>
    <w:rsid w:val="000B0C45"/>
    <w:rsid w:val="000B21DA"/>
    <w:rsid w:val="000B25A2"/>
    <w:rsid w:val="000B2A5C"/>
    <w:rsid w:val="000B31AA"/>
    <w:rsid w:val="000B38F6"/>
    <w:rsid w:val="000B3A65"/>
    <w:rsid w:val="000B4B76"/>
    <w:rsid w:val="000B4CDF"/>
    <w:rsid w:val="000B54F8"/>
    <w:rsid w:val="000B65CB"/>
    <w:rsid w:val="000B780E"/>
    <w:rsid w:val="000B78BF"/>
    <w:rsid w:val="000C0CFB"/>
    <w:rsid w:val="000C0FF1"/>
    <w:rsid w:val="000C12FB"/>
    <w:rsid w:val="000C1F5A"/>
    <w:rsid w:val="000C236D"/>
    <w:rsid w:val="000C2690"/>
    <w:rsid w:val="000C364E"/>
    <w:rsid w:val="000C413C"/>
    <w:rsid w:val="000C5D4C"/>
    <w:rsid w:val="000C742C"/>
    <w:rsid w:val="000C7A47"/>
    <w:rsid w:val="000C7DEB"/>
    <w:rsid w:val="000C7F6A"/>
    <w:rsid w:val="000C7F88"/>
    <w:rsid w:val="000C7FC7"/>
    <w:rsid w:val="000D18C5"/>
    <w:rsid w:val="000D1DFF"/>
    <w:rsid w:val="000D2BF9"/>
    <w:rsid w:val="000D3761"/>
    <w:rsid w:val="000D6228"/>
    <w:rsid w:val="000D6D39"/>
    <w:rsid w:val="000E0C43"/>
    <w:rsid w:val="000E1125"/>
    <w:rsid w:val="000E1993"/>
    <w:rsid w:val="000E3B8A"/>
    <w:rsid w:val="000E5499"/>
    <w:rsid w:val="000E58FE"/>
    <w:rsid w:val="000E6390"/>
    <w:rsid w:val="000E7A4B"/>
    <w:rsid w:val="000F07AC"/>
    <w:rsid w:val="000F0A7B"/>
    <w:rsid w:val="000F12EE"/>
    <w:rsid w:val="000F2856"/>
    <w:rsid w:val="000F2AD3"/>
    <w:rsid w:val="000F384E"/>
    <w:rsid w:val="000F42FD"/>
    <w:rsid w:val="000F4CFF"/>
    <w:rsid w:val="000F561E"/>
    <w:rsid w:val="000F569B"/>
    <w:rsid w:val="000F7621"/>
    <w:rsid w:val="00100030"/>
    <w:rsid w:val="00101D29"/>
    <w:rsid w:val="0010346F"/>
    <w:rsid w:val="0010359D"/>
    <w:rsid w:val="00103DDB"/>
    <w:rsid w:val="001051C3"/>
    <w:rsid w:val="001066D5"/>
    <w:rsid w:val="00110682"/>
    <w:rsid w:val="001109A9"/>
    <w:rsid w:val="00110D3E"/>
    <w:rsid w:val="00110E88"/>
    <w:rsid w:val="0011120B"/>
    <w:rsid w:val="00111C96"/>
    <w:rsid w:val="00111CE0"/>
    <w:rsid w:val="00111DF0"/>
    <w:rsid w:val="0011286C"/>
    <w:rsid w:val="00112D09"/>
    <w:rsid w:val="001135C5"/>
    <w:rsid w:val="00113E67"/>
    <w:rsid w:val="00113E8C"/>
    <w:rsid w:val="001147C0"/>
    <w:rsid w:val="00115029"/>
    <w:rsid w:val="001156DF"/>
    <w:rsid w:val="00116546"/>
    <w:rsid w:val="0012071D"/>
    <w:rsid w:val="00121944"/>
    <w:rsid w:val="0012368F"/>
    <w:rsid w:val="00123B85"/>
    <w:rsid w:val="001253A3"/>
    <w:rsid w:val="00126145"/>
    <w:rsid w:val="0012673B"/>
    <w:rsid w:val="001277F8"/>
    <w:rsid w:val="00131C3C"/>
    <w:rsid w:val="00131F5D"/>
    <w:rsid w:val="00131F75"/>
    <w:rsid w:val="0013288E"/>
    <w:rsid w:val="00134275"/>
    <w:rsid w:val="001347A6"/>
    <w:rsid w:val="0013534D"/>
    <w:rsid w:val="001363AD"/>
    <w:rsid w:val="0013706A"/>
    <w:rsid w:val="001371E5"/>
    <w:rsid w:val="00137B0E"/>
    <w:rsid w:val="00137D4E"/>
    <w:rsid w:val="00140FB3"/>
    <w:rsid w:val="001413B6"/>
    <w:rsid w:val="00141835"/>
    <w:rsid w:val="00142CB3"/>
    <w:rsid w:val="00143566"/>
    <w:rsid w:val="001454AC"/>
    <w:rsid w:val="00145AFF"/>
    <w:rsid w:val="00145C4C"/>
    <w:rsid w:val="00147740"/>
    <w:rsid w:val="00150BAB"/>
    <w:rsid w:val="0015128A"/>
    <w:rsid w:val="00151BB9"/>
    <w:rsid w:val="00153531"/>
    <w:rsid w:val="0015433D"/>
    <w:rsid w:val="001543C6"/>
    <w:rsid w:val="00156302"/>
    <w:rsid w:val="00156452"/>
    <w:rsid w:val="00156D67"/>
    <w:rsid w:val="00160A40"/>
    <w:rsid w:val="00161532"/>
    <w:rsid w:val="001619AF"/>
    <w:rsid w:val="001627D9"/>
    <w:rsid w:val="0016573E"/>
    <w:rsid w:val="00166327"/>
    <w:rsid w:val="001666D1"/>
    <w:rsid w:val="00170C6A"/>
    <w:rsid w:val="00170DEC"/>
    <w:rsid w:val="00171344"/>
    <w:rsid w:val="00171FF9"/>
    <w:rsid w:val="0017222F"/>
    <w:rsid w:val="0017245C"/>
    <w:rsid w:val="00172A27"/>
    <w:rsid w:val="00172ED2"/>
    <w:rsid w:val="00174FF0"/>
    <w:rsid w:val="001752FE"/>
    <w:rsid w:val="00175874"/>
    <w:rsid w:val="0017597A"/>
    <w:rsid w:val="00176458"/>
    <w:rsid w:val="001767E6"/>
    <w:rsid w:val="00176AC2"/>
    <w:rsid w:val="0018000D"/>
    <w:rsid w:val="001802FB"/>
    <w:rsid w:val="001806A8"/>
    <w:rsid w:val="00180983"/>
    <w:rsid w:val="0018155F"/>
    <w:rsid w:val="0018310D"/>
    <w:rsid w:val="0018410B"/>
    <w:rsid w:val="00184250"/>
    <w:rsid w:val="001845D4"/>
    <w:rsid w:val="00184AA0"/>
    <w:rsid w:val="001866DF"/>
    <w:rsid w:val="001878A6"/>
    <w:rsid w:val="00187FEF"/>
    <w:rsid w:val="0019027A"/>
    <w:rsid w:val="00190A8D"/>
    <w:rsid w:val="00191525"/>
    <w:rsid w:val="00191A48"/>
    <w:rsid w:val="0019311E"/>
    <w:rsid w:val="00194E28"/>
    <w:rsid w:val="00194EF3"/>
    <w:rsid w:val="0019547D"/>
    <w:rsid w:val="00195E1F"/>
    <w:rsid w:val="00196645"/>
    <w:rsid w:val="00197997"/>
    <w:rsid w:val="001A0804"/>
    <w:rsid w:val="001A0AC8"/>
    <w:rsid w:val="001A384E"/>
    <w:rsid w:val="001A4015"/>
    <w:rsid w:val="001A5BC7"/>
    <w:rsid w:val="001A6023"/>
    <w:rsid w:val="001A6AFD"/>
    <w:rsid w:val="001A6B45"/>
    <w:rsid w:val="001A6B66"/>
    <w:rsid w:val="001B000D"/>
    <w:rsid w:val="001B16FF"/>
    <w:rsid w:val="001B21A1"/>
    <w:rsid w:val="001B2871"/>
    <w:rsid w:val="001B2BF2"/>
    <w:rsid w:val="001B337C"/>
    <w:rsid w:val="001B3B48"/>
    <w:rsid w:val="001B475D"/>
    <w:rsid w:val="001B5656"/>
    <w:rsid w:val="001B56E7"/>
    <w:rsid w:val="001B586F"/>
    <w:rsid w:val="001B5AE5"/>
    <w:rsid w:val="001B6518"/>
    <w:rsid w:val="001B7027"/>
    <w:rsid w:val="001B7346"/>
    <w:rsid w:val="001B7A35"/>
    <w:rsid w:val="001B7C67"/>
    <w:rsid w:val="001C0CDF"/>
    <w:rsid w:val="001C0CED"/>
    <w:rsid w:val="001C1105"/>
    <w:rsid w:val="001C17C6"/>
    <w:rsid w:val="001C1BC1"/>
    <w:rsid w:val="001C22DE"/>
    <w:rsid w:val="001C2425"/>
    <w:rsid w:val="001C25FD"/>
    <w:rsid w:val="001C282E"/>
    <w:rsid w:val="001C310F"/>
    <w:rsid w:val="001C387B"/>
    <w:rsid w:val="001C3C4C"/>
    <w:rsid w:val="001C48AE"/>
    <w:rsid w:val="001C6B0A"/>
    <w:rsid w:val="001C6C7E"/>
    <w:rsid w:val="001C75C0"/>
    <w:rsid w:val="001C7743"/>
    <w:rsid w:val="001C7F10"/>
    <w:rsid w:val="001D047B"/>
    <w:rsid w:val="001D1252"/>
    <w:rsid w:val="001D1930"/>
    <w:rsid w:val="001D23DB"/>
    <w:rsid w:val="001D2914"/>
    <w:rsid w:val="001D2FB0"/>
    <w:rsid w:val="001D3394"/>
    <w:rsid w:val="001D3614"/>
    <w:rsid w:val="001D745B"/>
    <w:rsid w:val="001D7750"/>
    <w:rsid w:val="001D7F97"/>
    <w:rsid w:val="001E0341"/>
    <w:rsid w:val="001E1C36"/>
    <w:rsid w:val="001E3D8C"/>
    <w:rsid w:val="001E43EF"/>
    <w:rsid w:val="001E44CD"/>
    <w:rsid w:val="001E6F40"/>
    <w:rsid w:val="001E7607"/>
    <w:rsid w:val="001F31F0"/>
    <w:rsid w:val="001F3DF5"/>
    <w:rsid w:val="001F4346"/>
    <w:rsid w:val="001F4D54"/>
    <w:rsid w:val="001F534C"/>
    <w:rsid w:val="001F56E4"/>
    <w:rsid w:val="001F61BD"/>
    <w:rsid w:val="002007D4"/>
    <w:rsid w:val="00201583"/>
    <w:rsid w:val="00201FFE"/>
    <w:rsid w:val="00202C4B"/>
    <w:rsid w:val="00203774"/>
    <w:rsid w:val="00203B88"/>
    <w:rsid w:val="00205321"/>
    <w:rsid w:val="0020571C"/>
    <w:rsid w:val="00205ED9"/>
    <w:rsid w:val="00206380"/>
    <w:rsid w:val="00206DFC"/>
    <w:rsid w:val="00207F5F"/>
    <w:rsid w:val="00210A6D"/>
    <w:rsid w:val="002121C3"/>
    <w:rsid w:val="00212C17"/>
    <w:rsid w:val="00212D83"/>
    <w:rsid w:val="00214533"/>
    <w:rsid w:val="002153F9"/>
    <w:rsid w:val="002155FA"/>
    <w:rsid w:val="00217443"/>
    <w:rsid w:val="002176DE"/>
    <w:rsid w:val="00220834"/>
    <w:rsid w:val="00220B72"/>
    <w:rsid w:val="002234BD"/>
    <w:rsid w:val="00223B64"/>
    <w:rsid w:val="002257B3"/>
    <w:rsid w:val="00226386"/>
    <w:rsid w:val="002265BB"/>
    <w:rsid w:val="00226C7B"/>
    <w:rsid w:val="0023029F"/>
    <w:rsid w:val="00230731"/>
    <w:rsid w:val="002308C6"/>
    <w:rsid w:val="00231281"/>
    <w:rsid w:val="00231798"/>
    <w:rsid w:val="00231DC2"/>
    <w:rsid w:val="002322AC"/>
    <w:rsid w:val="00232A02"/>
    <w:rsid w:val="002333B7"/>
    <w:rsid w:val="00233408"/>
    <w:rsid w:val="00233445"/>
    <w:rsid w:val="00233741"/>
    <w:rsid w:val="002344F2"/>
    <w:rsid w:val="00235055"/>
    <w:rsid w:val="002350DE"/>
    <w:rsid w:val="00235B2B"/>
    <w:rsid w:val="002368E4"/>
    <w:rsid w:val="00236F8F"/>
    <w:rsid w:val="002405C6"/>
    <w:rsid w:val="00240997"/>
    <w:rsid w:val="00241832"/>
    <w:rsid w:val="00241B22"/>
    <w:rsid w:val="00241D92"/>
    <w:rsid w:val="00243E93"/>
    <w:rsid w:val="00243FC6"/>
    <w:rsid w:val="00244709"/>
    <w:rsid w:val="00244D42"/>
    <w:rsid w:val="002450BF"/>
    <w:rsid w:val="00245149"/>
    <w:rsid w:val="00246FFA"/>
    <w:rsid w:val="00247076"/>
    <w:rsid w:val="00247EFF"/>
    <w:rsid w:val="00250D22"/>
    <w:rsid w:val="0025230B"/>
    <w:rsid w:val="00252B94"/>
    <w:rsid w:val="00255385"/>
    <w:rsid w:val="00255E19"/>
    <w:rsid w:val="00255F0E"/>
    <w:rsid w:val="0025653A"/>
    <w:rsid w:val="00256C2E"/>
    <w:rsid w:val="00257233"/>
    <w:rsid w:val="00257421"/>
    <w:rsid w:val="00260716"/>
    <w:rsid w:val="00260965"/>
    <w:rsid w:val="00260DDE"/>
    <w:rsid w:val="002614BE"/>
    <w:rsid w:val="0026193E"/>
    <w:rsid w:val="00261A9C"/>
    <w:rsid w:val="00261E11"/>
    <w:rsid w:val="00262518"/>
    <w:rsid w:val="002638B3"/>
    <w:rsid w:val="0026397F"/>
    <w:rsid w:val="00263B1C"/>
    <w:rsid w:val="002655D4"/>
    <w:rsid w:val="00266CB2"/>
    <w:rsid w:val="00267D0B"/>
    <w:rsid w:val="00270994"/>
    <w:rsid w:val="00270A1C"/>
    <w:rsid w:val="00270C0D"/>
    <w:rsid w:val="002714DF"/>
    <w:rsid w:val="002716E8"/>
    <w:rsid w:val="00271948"/>
    <w:rsid w:val="00271ED8"/>
    <w:rsid w:val="002724B9"/>
    <w:rsid w:val="002730ED"/>
    <w:rsid w:val="0027675D"/>
    <w:rsid w:val="00276768"/>
    <w:rsid w:val="0027683F"/>
    <w:rsid w:val="002801FB"/>
    <w:rsid w:val="00281030"/>
    <w:rsid w:val="00281718"/>
    <w:rsid w:val="00284052"/>
    <w:rsid w:val="00284D42"/>
    <w:rsid w:val="00284DD1"/>
    <w:rsid w:val="002854AD"/>
    <w:rsid w:val="002855D0"/>
    <w:rsid w:val="00286D9E"/>
    <w:rsid w:val="0029036D"/>
    <w:rsid w:val="00290E18"/>
    <w:rsid w:val="00291AA5"/>
    <w:rsid w:val="00291D54"/>
    <w:rsid w:val="00293A6E"/>
    <w:rsid w:val="00294F4C"/>
    <w:rsid w:val="00295507"/>
    <w:rsid w:val="00295842"/>
    <w:rsid w:val="00296302"/>
    <w:rsid w:val="00297A88"/>
    <w:rsid w:val="002A1794"/>
    <w:rsid w:val="002A20D3"/>
    <w:rsid w:val="002A33D1"/>
    <w:rsid w:val="002A3492"/>
    <w:rsid w:val="002A4761"/>
    <w:rsid w:val="002A4840"/>
    <w:rsid w:val="002A4919"/>
    <w:rsid w:val="002A4B2D"/>
    <w:rsid w:val="002A4D6E"/>
    <w:rsid w:val="002A53F3"/>
    <w:rsid w:val="002A66AB"/>
    <w:rsid w:val="002A6BFE"/>
    <w:rsid w:val="002B175B"/>
    <w:rsid w:val="002B24A3"/>
    <w:rsid w:val="002B2BBC"/>
    <w:rsid w:val="002B2FB5"/>
    <w:rsid w:val="002B3002"/>
    <w:rsid w:val="002B351B"/>
    <w:rsid w:val="002B3C48"/>
    <w:rsid w:val="002B434C"/>
    <w:rsid w:val="002B4F1D"/>
    <w:rsid w:val="002B5068"/>
    <w:rsid w:val="002B608E"/>
    <w:rsid w:val="002B6A62"/>
    <w:rsid w:val="002B6DB2"/>
    <w:rsid w:val="002B73AE"/>
    <w:rsid w:val="002C0864"/>
    <w:rsid w:val="002C0F12"/>
    <w:rsid w:val="002C1158"/>
    <w:rsid w:val="002C3FF4"/>
    <w:rsid w:val="002C4649"/>
    <w:rsid w:val="002C52F5"/>
    <w:rsid w:val="002C5A22"/>
    <w:rsid w:val="002C5AEF"/>
    <w:rsid w:val="002C6291"/>
    <w:rsid w:val="002C7BA5"/>
    <w:rsid w:val="002D00AA"/>
    <w:rsid w:val="002D037B"/>
    <w:rsid w:val="002D044D"/>
    <w:rsid w:val="002D0F0A"/>
    <w:rsid w:val="002D35FA"/>
    <w:rsid w:val="002D3797"/>
    <w:rsid w:val="002D37AB"/>
    <w:rsid w:val="002D43AD"/>
    <w:rsid w:val="002D6461"/>
    <w:rsid w:val="002D650F"/>
    <w:rsid w:val="002D6B86"/>
    <w:rsid w:val="002D6E18"/>
    <w:rsid w:val="002D7436"/>
    <w:rsid w:val="002D7ED7"/>
    <w:rsid w:val="002E002E"/>
    <w:rsid w:val="002E0742"/>
    <w:rsid w:val="002E0864"/>
    <w:rsid w:val="002E0DE2"/>
    <w:rsid w:val="002E28F9"/>
    <w:rsid w:val="002E3470"/>
    <w:rsid w:val="002E49BD"/>
    <w:rsid w:val="002E4EB9"/>
    <w:rsid w:val="002E5737"/>
    <w:rsid w:val="002E60EB"/>
    <w:rsid w:val="002E674B"/>
    <w:rsid w:val="002E7525"/>
    <w:rsid w:val="002F01CA"/>
    <w:rsid w:val="002F05CC"/>
    <w:rsid w:val="002F05D7"/>
    <w:rsid w:val="002F1163"/>
    <w:rsid w:val="002F12B3"/>
    <w:rsid w:val="002F1B77"/>
    <w:rsid w:val="002F2924"/>
    <w:rsid w:val="002F3161"/>
    <w:rsid w:val="002F37BF"/>
    <w:rsid w:val="002F388A"/>
    <w:rsid w:val="002F3F53"/>
    <w:rsid w:val="002F5517"/>
    <w:rsid w:val="002F5DA7"/>
    <w:rsid w:val="002F66B7"/>
    <w:rsid w:val="002F79CF"/>
    <w:rsid w:val="002F7AA9"/>
    <w:rsid w:val="00302077"/>
    <w:rsid w:val="00302E83"/>
    <w:rsid w:val="003031CE"/>
    <w:rsid w:val="0030410B"/>
    <w:rsid w:val="00305358"/>
    <w:rsid w:val="00305932"/>
    <w:rsid w:val="0030617F"/>
    <w:rsid w:val="0030631A"/>
    <w:rsid w:val="0030650B"/>
    <w:rsid w:val="00310544"/>
    <w:rsid w:val="00310E82"/>
    <w:rsid w:val="003110B2"/>
    <w:rsid w:val="00311F3D"/>
    <w:rsid w:val="00312C1A"/>
    <w:rsid w:val="00312DD1"/>
    <w:rsid w:val="00313308"/>
    <w:rsid w:val="0031414B"/>
    <w:rsid w:val="00314283"/>
    <w:rsid w:val="003144CA"/>
    <w:rsid w:val="00316470"/>
    <w:rsid w:val="00316E20"/>
    <w:rsid w:val="003171FD"/>
    <w:rsid w:val="00321077"/>
    <w:rsid w:val="00321692"/>
    <w:rsid w:val="00322390"/>
    <w:rsid w:val="003228D4"/>
    <w:rsid w:val="00322E28"/>
    <w:rsid w:val="00322EDB"/>
    <w:rsid w:val="003248F8"/>
    <w:rsid w:val="0032533C"/>
    <w:rsid w:val="003268BB"/>
    <w:rsid w:val="003277C3"/>
    <w:rsid w:val="00327BE8"/>
    <w:rsid w:val="00330072"/>
    <w:rsid w:val="003302ED"/>
    <w:rsid w:val="00330586"/>
    <w:rsid w:val="003307AC"/>
    <w:rsid w:val="003309A8"/>
    <w:rsid w:val="00330B4E"/>
    <w:rsid w:val="0033176D"/>
    <w:rsid w:val="00331928"/>
    <w:rsid w:val="0033267C"/>
    <w:rsid w:val="0033386B"/>
    <w:rsid w:val="00333D6C"/>
    <w:rsid w:val="00334294"/>
    <w:rsid w:val="003347C2"/>
    <w:rsid w:val="00335B60"/>
    <w:rsid w:val="00336046"/>
    <w:rsid w:val="003371B2"/>
    <w:rsid w:val="00340AAF"/>
    <w:rsid w:val="00340B00"/>
    <w:rsid w:val="00340DB2"/>
    <w:rsid w:val="00340F7E"/>
    <w:rsid w:val="00341C99"/>
    <w:rsid w:val="00341CF5"/>
    <w:rsid w:val="003427FA"/>
    <w:rsid w:val="003436BE"/>
    <w:rsid w:val="003451EF"/>
    <w:rsid w:val="00345FC0"/>
    <w:rsid w:val="003469FC"/>
    <w:rsid w:val="00346D2F"/>
    <w:rsid w:val="00347800"/>
    <w:rsid w:val="0035014F"/>
    <w:rsid w:val="003504B5"/>
    <w:rsid w:val="00350B30"/>
    <w:rsid w:val="00350E4A"/>
    <w:rsid w:val="00352926"/>
    <w:rsid w:val="0035296C"/>
    <w:rsid w:val="003546A6"/>
    <w:rsid w:val="00354915"/>
    <w:rsid w:val="0035496A"/>
    <w:rsid w:val="00354C1F"/>
    <w:rsid w:val="00354E6F"/>
    <w:rsid w:val="00356942"/>
    <w:rsid w:val="00356D6E"/>
    <w:rsid w:val="003577BE"/>
    <w:rsid w:val="00360961"/>
    <w:rsid w:val="003620FA"/>
    <w:rsid w:val="00362991"/>
    <w:rsid w:val="00362FCF"/>
    <w:rsid w:val="00363A30"/>
    <w:rsid w:val="00363C85"/>
    <w:rsid w:val="003645A1"/>
    <w:rsid w:val="0036468F"/>
    <w:rsid w:val="00364827"/>
    <w:rsid w:val="00366993"/>
    <w:rsid w:val="00366E98"/>
    <w:rsid w:val="00367690"/>
    <w:rsid w:val="0036770E"/>
    <w:rsid w:val="003678B5"/>
    <w:rsid w:val="00367C7E"/>
    <w:rsid w:val="00367C84"/>
    <w:rsid w:val="00370C8F"/>
    <w:rsid w:val="00370E0A"/>
    <w:rsid w:val="0037155B"/>
    <w:rsid w:val="00371876"/>
    <w:rsid w:val="00372C00"/>
    <w:rsid w:val="003737D0"/>
    <w:rsid w:val="00373D0E"/>
    <w:rsid w:val="00373D4E"/>
    <w:rsid w:val="003754F5"/>
    <w:rsid w:val="00376107"/>
    <w:rsid w:val="00380C28"/>
    <w:rsid w:val="00381829"/>
    <w:rsid w:val="00381B58"/>
    <w:rsid w:val="00381E93"/>
    <w:rsid w:val="003827C8"/>
    <w:rsid w:val="00382FAE"/>
    <w:rsid w:val="003832DC"/>
    <w:rsid w:val="00383F2D"/>
    <w:rsid w:val="00384541"/>
    <w:rsid w:val="00384550"/>
    <w:rsid w:val="00384A01"/>
    <w:rsid w:val="00385375"/>
    <w:rsid w:val="00385614"/>
    <w:rsid w:val="00385C87"/>
    <w:rsid w:val="00387F14"/>
    <w:rsid w:val="00391402"/>
    <w:rsid w:val="00391CDB"/>
    <w:rsid w:val="00391E5D"/>
    <w:rsid w:val="00391F87"/>
    <w:rsid w:val="003927FF"/>
    <w:rsid w:val="00393338"/>
    <w:rsid w:val="003937EC"/>
    <w:rsid w:val="00394558"/>
    <w:rsid w:val="00394FC5"/>
    <w:rsid w:val="00395560"/>
    <w:rsid w:val="00396952"/>
    <w:rsid w:val="00396C58"/>
    <w:rsid w:val="00397880"/>
    <w:rsid w:val="00397B39"/>
    <w:rsid w:val="00397C52"/>
    <w:rsid w:val="003A00AC"/>
    <w:rsid w:val="003A150D"/>
    <w:rsid w:val="003A2A06"/>
    <w:rsid w:val="003A3ACC"/>
    <w:rsid w:val="003A4C78"/>
    <w:rsid w:val="003A5159"/>
    <w:rsid w:val="003A552B"/>
    <w:rsid w:val="003A6B26"/>
    <w:rsid w:val="003A71C8"/>
    <w:rsid w:val="003A77FA"/>
    <w:rsid w:val="003A7F66"/>
    <w:rsid w:val="003B123B"/>
    <w:rsid w:val="003B132E"/>
    <w:rsid w:val="003B139B"/>
    <w:rsid w:val="003B1C05"/>
    <w:rsid w:val="003B3A50"/>
    <w:rsid w:val="003B3D29"/>
    <w:rsid w:val="003B448B"/>
    <w:rsid w:val="003B46A3"/>
    <w:rsid w:val="003B47C6"/>
    <w:rsid w:val="003B4FED"/>
    <w:rsid w:val="003B5182"/>
    <w:rsid w:val="003B594E"/>
    <w:rsid w:val="003B5EDA"/>
    <w:rsid w:val="003B774C"/>
    <w:rsid w:val="003B79ED"/>
    <w:rsid w:val="003C050E"/>
    <w:rsid w:val="003C386A"/>
    <w:rsid w:val="003C3E62"/>
    <w:rsid w:val="003C3FB7"/>
    <w:rsid w:val="003C4BAF"/>
    <w:rsid w:val="003C4F21"/>
    <w:rsid w:val="003C5674"/>
    <w:rsid w:val="003C6154"/>
    <w:rsid w:val="003C70C5"/>
    <w:rsid w:val="003C75C7"/>
    <w:rsid w:val="003D01E0"/>
    <w:rsid w:val="003D0305"/>
    <w:rsid w:val="003D03A3"/>
    <w:rsid w:val="003D0C29"/>
    <w:rsid w:val="003D0EF8"/>
    <w:rsid w:val="003D1455"/>
    <w:rsid w:val="003D2877"/>
    <w:rsid w:val="003D2880"/>
    <w:rsid w:val="003D2B72"/>
    <w:rsid w:val="003D42C7"/>
    <w:rsid w:val="003D5DFB"/>
    <w:rsid w:val="003D5F27"/>
    <w:rsid w:val="003D62CC"/>
    <w:rsid w:val="003D7035"/>
    <w:rsid w:val="003D7765"/>
    <w:rsid w:val="003E031C"/>
    <w:rsid w:val="003E0B33"/>
    <w:rsid w:val="003E1518"/>
    <w:rsid w:val="003E2D24"/>
    <w:rsid w:val="003E4095"/>
    <w:rsid w:val="003E42F6"/>
    <w:rsid w:val="003E48E7"/>
    <w:rsid w:val="003E690E"/>
    <w:rsid w:val="003E6BF7"/>
    <w:rsid w:val="003E744C"/>
    <w:rsid w:val="003E74DF"/>
    <w:rsid w:val="003E7C95"/>
    <w:rsid w:val="003E7D68"/>
    <w:rsid w:val="003F1437"/>
    <w:rsid w:val="003F1A08"/>
    <w:rsid w:val="003F1B22"/>
    <w:rsid w:val="003F2F46"/>
    <w:rsid w:val="003F30C9"/>
    <w:rsid w:val="003F3365"/>
    <w:rsid w:val="003F39E3"/>
    <w:rsid w:val="003F448B"/>
    <w:rsid w:val="003F58F6"/>
    <w:rsid w:val="003F6316"/>
    <w:rsid w:val="003F7284"/>
    <w:rsid w:val="00401149"/>
    <w:rsid w:val="00401C3E"/>
    <w:rsid w:val="00402720"/>
    <w:rsid w:val="00402985"/>
    <w:rsid w:val="00403E3E"/>
    <w:rsid w:val="00404949"/>
    <w:rsid w:val="00405489"/>
    <w:rsid w:val="004060CF"/>
    <w:rsid w:val="00406593"/>
    <w:rsid w:val="004069B2"/>
    <w:rsid w:val="0040772C"/>
    <w:rsid w:val="00410408"/>
    <w:rsid w:val="004109CF"/>
    <w:rsid w:val="00411350"/>
    <w:rsid w:val="004123C0"/>
    <w:rsid w:val="00413229"/>
    <w:rsid w:val="004137BF"/>
    <w:rsid w:val="00413D6F"/>
    <w:rsid w:val="00414C20"/>
    <w:rsid w:val="00415023"/>
    <w:rsid w:val="00416B5E"/>
    <w:rsid w:val="004175F0"/>
    <w:rsid w:val="004228A3"/>
    <w:rsid w:val="004229AC"/>
    <w:rsid w:val="00423D3B"/>
    <w:rsid w:val="004245A3"/>
    <w:rsid w:val="004246E2"/>
    <w:rsid w:val="00424760"/>
    <w:rsid w:val="00424874"/>
    <w:rsid w:val="00424A48"/>
    <w:rsid w:val="00425FD0"/>
    <w:rsid w:val="00426F21"/>
    <w:rsid w:val="004274EC"/>
    <w:rsid w:val="00427917"/>
    <w:rsid w:val="00430C93"/>
    <w:rsid w:val="004314E9"/>
    <w:rsid w:val="004322C6"/>
    <w:rsid w:val="00432C92"/>
    <w:rsid w:val="00433F05"/>
    <w:rsid w:val="00435F9A"/>
    <w:rsid w:val="00436238"/>
    <w:rsid w:val="0043672A"/>
    <w:rsid w:val="00436907"/>
    <w:rsid w:val="00437EF1"/>
    <w:rsid w:val="00440412"/>
    <w:rsid w:val="004412B6"/>
    <w:rsid w:val="00441EB5"/>
    <w:rsid w:val="0044341B"/>
    <w:rsid w:val="00443D84"/>
    <w:rsid w:val="00444A95"/>
    <w:rsid w:val="00444F7D"/>
    <w:rsid w:val="00445007"/>
    <w:rsid w:val="00445843"/>
    <w:rsid w:val="00445E13"/>
    <w:rsid w:val="00446A9B"/>
    <w:rsid w:val="00446D82"/>
    <w:rsid w:val="00447A9C"/>
    <w:rsid w:val="004505FC"/>
    <w:rsid w:val="0045185E"/>
    <w:rsid w:val="00453750"/>
    <w:rsid w:val="004540CD"/>
    <w:rsid w:val="00454D5C"/>
    <w:rsid w:val="00455E5C"/>
    <w:rsid w:val="00456668"/>
    <w:rsid w:val="0046088D"/>
    <w:rsid w:val="00460FF4"/>
    <w:rsid w:val="004616A0"/>
    <w:rsid w:val="00462F02"/>
    <w:rsid w:val="004639CE"/>
    <w:rsid w:val="00463D48"/>
    <w:rsid w:val="00464293"/>
    <w:rsid w:val="004658B8"/>
    <w:rsid w:val="0046609E"/>
    <w:rsid w:val="004660F0"/>
    <w:rsid w:val="00466EDC"/>
    <w:rsid w:val="00467368"/>
    <w:rsid w:val="00467D25"/>
    <w:rsid w:val="00470697"/>
    <w:rsid w:val="00470C20"/>
    <w:rsid w:val="0047140E"/>
    <w:rsid w:val="00471524"/>
    <w:rsid w:val="00472234"/>
    <w:rsid w:val="00472D34"/>
    <w:rsid w:val="0047305C"/>
    <w:rsid w:val="0047403A"/>
    <w:rsid w:val="00474161"/>
    <w:rsid w:val="00474C36"/>
    <w:rsid w:val="00475E38"/>
    <w:rsid w:val="0047663E"/>
    <w:rsid w:val="0048006F"/>
    <w:rsid w:val="004802C9"/>
    <w:rsid w:val="00480DEB"/>
    <w:rsid w:val="004816C1"/>
    <w:rsid w:val="00482BBB"/>
    <w:rsid w:val="00482BE3"/>
    <w:rsid w:val="00483831"/>
    <w:rsid w:val="004841FA"/>
    <w:rsid w:val="00485114"/>
    <w:rsid w:val="00485AE4"/>
    <w:rsid w:val="00486111"/>
    <w:rsid w:val="00486720"/>
    <w:rsid w:val="004904C9"/>
    <w:rsid w:val="0049107E"/>
    <w:rsid w:val="0049176F"/>
    <w:rsid w:val="004918AD"/>
    <w:rsid w:val="0049227F"/>
    <w:rsid w:val="00492EA5"/>
    <w:rsid w:val="00493247"/>
    <w:rsid w:val="00494AAD"/>
    <w:rsid w:val="004966BC"/>
    <w:rsid w:val="004A0053"/>
    <w:rsid w:val="004A1258"/>
    <w:rsid w:val="004A1837"/>
    <w:rsid w:val="004A2585"/>
    <w:rsid w:val="004A2687"/>
    <w:rsid w:val="004A402F"/>
    <w:rsid w:val="004A54C0"/>
    <w:rsid w:val="004A6230"/>
    <w:rsid w:val="004A7172"/>
    <w:rsid w:val="004A7CAA"/>
    <w:rsid w:val="004B056D"/>
    <w:rsid w:val="004B10C0"/>
    <w:rsid w:val="004B12D7"/>
    <w:rsid w:val="004B2B05"/>
    <w:rsid w:val="004B2BBA"/>
    <w:rsid w:val="004B5502"/>
    <w:rsid w:val="004B6C86"/>
    <w:rsid w:val="004B71F4"/>
    <w:rsid w:val="004B74FE"/>
    <w:rsid w:val="004B76B6"/>
    <w:rsid w:val="004C0B5E"/>
    <w:rsid w:val="004C16C3"/>
    <w:rsid w:val="004C16F8"/>
    <w:rsid w:val="004C21FC"/>
    <w:rsid w:val="004C36B0"/>
    <w:rsid w:val="004C383B"/>
    <w:rsid w:val="004C42E2"/>
    <w:rsid w:val="004C6366"/>
    <w:rsid w:val="004C63EE"/>
    <w:rsid w:val="004C6C6D"/>
    <w:rsid w:val="004D042C"/>
    <w:rsid w:val="004D076F"/>
    <w:rsid w:val="004D1073"/>
    <w:rsid w:val="004D1EE6"/>
    <w:rsid w:val="004D1F5B"/>
    <w:rsid w:val="004D238B"/>
    <w:rsid w:val="004D325D"/>
    <w:rsid w:val="004D32C5"/>
    <w:rsid w:val="004D33A4"/>
    <w:rsid w:val="004D39A3"/>
    <w:rsid w:val="004D6B66"/>
    <w:rsid w:val="004D7034"/>
    <w:rsid w:val="004D7C0E"/>
    <w:rsid w:val="004E06BE"/>
    <w:rsid w:val="004E0A86"/>
    <w:rsid w:val="004E3A45"/>
    <w:rsid w:val="004E3B7D"/>
    <w:rsid w:val="004E3E3E"/>
    <w:rsid w:val="004E4863"/>
    <w:rsid w:val="004E5219"/>
    <w:rsid w:val="004E5753"/>
    <w:rsid w:val="004E5FAF"/>
    <w:rsid w:val="004E64DC"/>
    <w:rsid w:val="004E6D1F"/>
    <w:rsid w:val="004E7DA7"/>
    <w:rsid w:val="004F10CA"/>
    <w:rsid w:val="004F2756"/>
    <w:rsid w:val="004F2CC0"/>
    <w:rsid w:val="004F3929"/>
    <w:rsid w:val="004F4675"/>
    <w:rsid w:val="004F557E"/>
    <w:rsid w:val="004F5BE1"/>
    <w:rsid w:val="004F6083"/>
    <w:rsid w:val="004F68C9"/>
    <w:rsid w:val="004F7A02"/>
    <w:rsid w:val="00501570"/>
    <w:rsid w:val="0050160F"/>
    <w:rsid w:val="005017DA"/>
    <w:rsid w:val="00501E2B"/>
    <w:rsid w:val="00502096"/>
    <w:rsid w:val="00502F36"/>
    <w:rsid w:val="00503039"/>
    <w:rsid w:val="0050305F"/>
    <w:rsid w:val="00503485"/>
    <w:rsid w:val="0050411A"/>
    <w:rsid w:val="0050619E"/>
    <w:rsid w:val="00506211"/>
    <w:rsid w:val="005069E2"/>
    <w:rsid w:val="00506B0D"/>
    <w:rsid w:val="00506BCB"/>
    <w:rsid w:val="005075B2"/>
    <w:rsid w:val="0051029C"/>
    <w:rsid w:val="00510897"/>
    <w:rsid w:val="005115CF"/>
    <w:rsid w:val="0051180A"/>
    <w:rsid w:val="005119F4"/>
    <w:rsid w:val="0051276D"/>
    <w:rsid w:val="005138CE"/>
    <w:rsid w:val="005146EB"/>
    <w:rsid w:val="00515031"/>
    <w:rsid w:val="005153FD"/>
    <w:rsid w:val="005163C2"/>
    <w:rsid w:val="00516E2D"/>
    <w:rsid w:val="00517072"/>
    <w:rsid w:val="0052049B"/>
    <w:rsid w:val="005214BE"/>
    <w:rsid w:val="005219AA"/>
    <w:rsid w:val="00521F4D"/>
    <w:rsid w:val="00522736"/>
    <w:rsid w:val="0052387B"/>
    <w:rsid w:val="00524F27"/>
    <w:rsid w:val="005254B1"/>
    <w:rsid w:val="00525585"/>
    <w:rsid w:val="00525BAC"/>
    <w:rsid w:val="0052657B"/>
    <w:rsid w:val="005305A8"/>
    <w:rsid w:val="005327F0"/>
    <w:rsid w:val="005339E6"/>
    <w:rsid w:val="00534869"/>
    <w:rsid w:val="005361FB"/>
    <w:rsid w:val="0053653D"/>
    <w:rsid w:val="005365F2"/>
    <w:rsid w:val="0053670C"/>
    <w:rsid w:val="00536935"/>
    <w:rsid w:val="005371D2"/>
    <w:rsid w:val="00537528"/>
    <w:rsid w:val="00537F06"/>
    <w:rsid w:val="00541598"/>
    <w:rsid w:val="0054179E"/>
    <w:rsid w:val="00541A00"/>
    <w:rsid w:val="005429BE"/>
    <w:rsid w:val="00542ED7"/>
    <w:rsid w:val="00543005"/>
    <w:rsid w:val="00544B8F"/>
    <w:rsid w:val="005456D5"/>
    <w:rsid w:val="00545A04"/>
    <w:rsid w:val="00545A76"/>
    <w:rsid w:val="00546957"/>
    <w:rsid w:val="00547409"/>
    <w:rsid w:val="005506C7"/>
    <w:rsid w:val="00550E4D"/>
    <w:rsid w:val="005514AA"/>
    <w:rsid w:val="00551CB5"/>
    <w:rsid w:val="00553234"/>
    <w:rsid w:val="00553342"/>
    <w:rsid w:val="00553E9D"/>
    <w:rsid w:val="0055402E"/>
    <w:rsid w:val="005543B0"/>
    <w:rsid w:val="0055689F"/>
    <w:rsid w:val="00560225"/>
    <w:rsid w:val="00561349"/>
    <w:rsid w:val="005618C7"/>
    <w:rsid w:val="00562405"/>
    <w:rsid w:val="00562AF2"/>
    <w:rsid w:val="00565744"/>
    <w:rsid w:val="005657FC"/>
    <w:rsid w:val="00567054"/>
    <w:rsid w:val="005672C5"/>
    <w:rsid w:val="005674E6"/>
    <w:rsid w:val="00567A4F"/>
    <w:rsid w:val="00567A9A"/>
    <w:rsid w:val="00570FEC"/>
    <w:rsid w:val="00571A8C"/>
    <w:rsid w:val="00571F06"/>
    <w:rsid w:val="00573328"/>
    <w:rsid w:val="0057377D"/>
    <w:rsid w:val="0057384A"/>
    <w:rsid w:val="00575E08"/>
    <w:rsid w:val="00576C2B"/>
    <w:rsid w:val="005824B8"/>
    <w:rsid w:val="00585E04"/>
    <w:rsid w:val="00586634"/>
    <w:rsid w:val="00586698"/>
    <w:rsid w:val="005910DD"/>
    <w:rsid w:val="00591846"/>
    <w:rsid w:val="00591B91"/>
    <w:rsid w:val="00591DDA"/>
    <w:rsid w:val="00593D18"/>
    <w:rsid w:val="005940C1"/>
    <w:rsid w:val="00594375"/>
    <w:rsid w:val="00594AC6"/>
    <w:rsid w:val="0059566C"/>
    <w:rsid w:val="0059585E"/>
    <w:rsid w:val="00596671"/>
    <w:rsid w:val="00597FD2"/>
    <w:rsid w:val="005A0418"/>
    <w:rsid w:val="005A0DF5"/>
    <w:rsid w:val="005A2661"/>
    <w:rsid w:val="005A3156"/>
    <w:rsid w:val="005A3AB2"/>
    <w:rsid w:val="005A53DF"/>
    <w:rsid w:val="005A60EB"/>
    <w:rsid w:val="005A6185"/>
    <w:rsid w:val="005B0334"/>
    <w:rsid w:val="005B052E"/>
    <w:rsid w:val="005B0DF2"/>
    <w:rsid w:val="005B220B"/>
    <w:rsid w:val="005B2545"/>
    <w:rsid w:val="005B29E3"/>
    <w:rsid w:val="005B2E19"/>
    <w:rsid w:val="005B38B4"/>
    <w:rsid w:val="005B3D8E"/>
    <w:rsid w:val="005B3D9D"/>
    <w:rsid w:val="005B4567"/>
    <w:rsid w:val="005B5375"/>
    <w:rsid w:val="005B5B0C"/>
    <w:rsid w:val="005B64F7"/>
    <w:rsid w:val="005B66D2"/>
    <w:rsid w:val="005B67EF"/>
    <w:rsid w:val="005B7032"/>
    <w:rsid w:val="005B7507"/>
    <w:rsid w:val="005B75C1"/>
    <w:rsid w:val="005B7842"/>
    <w:rsid w:val="005C00A1"/>
    <w:rsid w:val="005C1AC7"/>
    <w:rsid w:val="005C1FF0"/>
    <w:rsid w:val="005C20A4"/>
    <w:rsid w:val="005C2356"/>
    <w:rsid w:val="005C2ABF"/>
    <w:rsid w:val="005C4A08"/>
    <w:rsid w:val="005C4B1B"/>
    <w:rsid w:val="005C58D4"/>
    <w:rsid w:val="005C778A"/>
    <w:rsid w:val="005D00B8"/>
    <w:rsid w:val="005D014F"/>
    <w:rsid w:val="005D15A6"/>
    <w:rsid w:val="005D57F1"/>
    <w:rsid w:val="005D5FC6"/>
    <w:rsid w:val="005D67D5"/>
    <w:rsid w:val="005D680C"/>
    <w:rsid w:val="005D6847"/>
    <w:rsid w:val="005D7B0C"/>
    <w:rsid w:val="005E06D3"/>
    <w:rsid w:val="005E17B3"/>
    <w:rsid w:val="005E27C0"/>
    <w:rsid w:val="005E2BED"/>
    <w:rsid w:val="005E4B6D"/>
    <w:rsid w:val="005E4F1C"/>
    <w:rsid w:val="005E5423"/>
    <w:rsid w:val="005E5675"/>
    <w:rsid w:val="005E67D0"/>
    <w:rsid w:val="005E7B04"/>
    <w:rsid w:val="005F05D7"/>
    <w:rsid w:val="005F05DE"/>
    <w:rsid w:val="005F075B"/>
    <w:rsid w:val="005F097D"/>
    <w:rsid w:val="005F1004"/>
    <w:rsid w:val="005F1FAE"/>
    <w:rsid w:val="005F2D3F"/>
    <w:rsid w:val="005F42AD"/>
    <w:rsid w:val="005F44F6"/>
    <w:rsid w:val="005F44FC"/>
    <w:rsid w:val="005F4E40"/>
    <w:rsid w:val="005F50A5"/>
    <w:rsid w:val="005F56A6"/>
    <w:rsid w:val="005F6041"/>
    <w:rsid w:val="005F62CA"/>
    <w:rsid w:val="005F6851"/>
    <w:rsid w:val="005F7E99"/>
    <w:rsid w:val="00600647"/>
    <w:rsid w:val="00601081"/>
    <w:rsid w:val="00601212"/>
    <w:rsid w:val="006012C6"/>
    <w:rsid w:val="00601A95"/>
    <w:rsid w:val="006020FD"/>
    <w:rsid w:val="00602682"/>
    <w:rsid w:val="0060286C"/>
    <w:rsid w:val="00603239"/>
    <w:rsid w:val="0060473D"/>
    <w:rsid w:val="00604E87"/>
    <w:rsid w:val="006053DC"/>
    <w:rsid w:val="006057BD"/>
    <w:rsid w:val="00607A61"/>
    <w:rsid w:val="00607C96"/>
    <w:rsid w:val="00610804"/>
    <w:rsid w:val="00612482"/>
    <w:rsid w:val="006127D4"/>
    <w:rsid w:val="00612D7C"/>
    <w:rsid w:val="00613149"/>
    <w:rsid w:val="00613C4D"/>
    <w:rsid w:val="00614547"/>
    <w:rsid w:val="00614D4B"/>
    <w:rsid w:val="00614FEB"/>
    <w:rsid w:val="00615525"/>
    <w:rsid w:val="00616DFB"/>
    <w:rsid w:val="00617014"/>
    <w:rsid w:val="00617504"/>
    <w:rsid w:val="00617630"/>
    <w:rsid w:val="00617A6F"/>
    <w:rsid w:val="00617B27"/>
    <w:rsid w:val="00620346"/>
    <w:rsid w:val="0062074A"/>
    <w:rsid w:val="00621114"/>
    <w:rsid w:val="00621171"/>
    <w:rsid w:val="00621B01"/>
    <w:rsid w:val="00622516"/>
    <w:rsid w:val="00622A27"/>
    <w:rsid w:val="00622C68"/>
    <w:rsid w:val="00623125"/>
    <w:rsid w:val="0062321A"/>
    <w:rsid w:val="0062330C"/>
    <w:rsid w:val="006241EE"/>
    <w:rsid w:val="00624437"/>
    <w:rsid w:val="00624BA3"/>
    <w:rsid w:val="00626CB7"/>
    <w:rsid w:val="00626F9F"/>
    <w:rsid w:val="00627ACD"/>
    <w:rsid w:val="00630383"/>
    <w:rsid w:val="006308BC"/>
    <w:rsid w:val="00630B29"/>
    <w:rsid w:val="00633DA7"/>
    <w:rsid w:val="00635291"/>
    <w:rsid w:val="006357BD"/>
    <w:rsid w:val="00636BB2"/>
    <w:rsid w:val="006406AF"/>
    <w:rsid w:val="006408DC"/>
    <w:rsid w:val="006413AD"/>
    <w:rsid w:val="006418AE"/>
    <w:rsid w:val="00642412"/>
    <w:rsid w:val="00642701"/>
    <w:rsid w:val="00643373"/>
    <w:rsid w:val="00643388"/>
    <w:rsid w:val="00643A7A"/>
    <w:rsid w:val="0064412D"/>
    <w:rsid w:val="00644FE4"/>
    <w:rsid w:val="0064545A"/>
    <w:rsid w:val="006459C0"/>
    <w:rsid w:val="00645ADA"/>
    <w:rsid w:val="00646CE6"/>
    <w:rsid w:val="00646F8A"/>
    <w:rsid w:val="006479E2"/>
    <w:rsid w:val="00647A5E"/>
    <w:rsid w:val="006503F8"/>
    <w:rsid w:val="00650BFB"/>
    <w:rsid w:val="00650D0F"/>
    <w:rsid w:val="00651856"/>
    <w:rsid w:val="006521E7"/>
    <w:rsid w:val="00652C4B"/>
    <w:rsid w:val="00653607"/>
    <w:rsid w:val="00653FD4"/>
    <w:rsid w:val="006543CA"/>
    <w:rsid w:val="00655724"/>
    <w:rsid w:val="0065579F"/>
    <w:rsid w:val="006567DE"/>
    <w:rsid w:val="006569D2"/>
    <w:rsid w:val="00656F8E"/>
    <w:rsid w:val="00660910"/>
    <w:rsid w:val="00661810"/>
    <w:rsid w:val="006631E5"/>
    <w:rsid w:val="006633CB"/>
    <w:rsid w:val="00665721"/>
    <w:rsid w:val="00667196"/>
    <w:rsid w:val="00670351"/>
    <w:rsid w:val="006706AA"/>
    <w:rsid w:val="006718B7"/>
    <w:rsid w:val="006730FB"/>
    <w:rsid w:val="00673154"/>
    <w:rsid w:val="00673EC8"/>
    <w:rsid w:val="006746B2"/>
    <w:rsid w:val="00674A96"/>
    <w:rsid w:val="0067540D"/>
    <w:rsid w:val="00675EC7"/>
    <w:rsid w:val="00676131"/>
    <w:rsid w:val="00677BBD"/>
    <w:rsid w:val="00680F82"/>
    <w:rsid w:val="00682ED3"/>
    <w:rsid w:val="0068365D"/>
    <w:rsid w:val="00684022"/>
    <w:rsid w:val="0068430C"/>
    <w:rsid w:val="00684B50"/>
    <w:rsid w:val="00685237"/>
    <w:rsid w:val="006852F6"/>
    <w:rsid w:val="00685541"/>
    <w:rsid w:val="006879E7"/>
    <w:rsid w:val="00690054"/>
    <w:rsid w:val="0069085A"/>
    <w:rsid w:val="00690BB8"/>
    <w:rsid w:val="00690D3F"/>
    <w:rsid w:val="0069144C"/>
    <w:rsid w:val="0069161A"/>
    <w:rsid w:val="0069189C"/>
    <w:rsid w:val="00691E28"/>
    <w:rsid w:val="00694740"/>
    <w:rsid w:val="006954BD"/>
    <w:rsid w:val="0069694A"/>
    <w:rsid w:val="00697138"/>
    <w:rsid w:val="0069757C"/>
    <w:rsid w:val="006978B2"/>
    <w:rsid w:val="00697DD7"/>
    <w:rsid w:val="006A187D"/>
    <w:rsid w:val="006A1D82"/>
    <w:rsid w:val="006A1EFA"/>
    <w:rsid w:val="006A247E"/>
    <w:rsid w:val="006A2689"/>
    <w:rsid w:val="006A451F"/>
    <w:rsid w:val="006A575A"/>
    <w:rsid w:val="006A60AE"/>
    <w:rsid w:val="006A63F2"/>
    <w:rsid w:val="006A65E1"/>
    <w:rsid w:val="006A67C2"/>
    <w:rsid w:val="006A6A31"/>
    <w:rsid w:val="006A7494"/>
    <w:rsid w:val="006B091B"/>
    <w:rsid w:val="006B0BCD"/>
    <w:rsid w:val="006B0C03"/>
    <w:rsid w:val="006B0CBE"/>
    <w:rsid w:val="006B0D2B"/>
    <w:rsid w:val="006B1969"/>
    <w:rsid w:val="006B2338"/>
    <w:rsid w:val="006B2F1E"/>
    <w:rsid w:val="006B3A67"/>
    <w:rsid w:val="006B3DD7"/>
    <w:rsid w:val="006B48F1"/>
    <w:rsid w:val="006B609B"/>
    <w:rsid w:val="006B6512"/>
    <w:rsid w:val="006B6F57"/>
    <w:rsid w:val="006B75A6"/>
    <w:rsid w:val="006C1FA4"/>
    <w:rsid w:val="006C20D8"/>
    <w:rsid w:val="006C23E4"/>
    <w:rsid w:val="006C2D21"/>
    <w:rsid w:val="006C426B"/>
    <w:rsid w:val="006C60A2"/>
    <w:rsid w:val="006C6193"/>
    <w:rsid w:val="006C6FCD"/>
    <w:rsid w:val="006C76A2"/>
    <w:rsid w:val="006D0533"/>
    <w:rsid w:val="006D1393"/>
    <w:rsid w:val="006D1E7B"/>
    <w:rsid w:val="006D4067"/>
    <w:rsid w:val="006D436D"/>
    <w:rsid w:val="006D4742"/>
    <w:rsid w:val="006D5430"/>
    <w:rsid w:val="006D614B"/>
    <w:rsid w:val="006D63EF"/>
    <w:rsid w:val="006D7C19"/>
    <w:rsid w:val="006D7CA8"/>
    <w:rsid w:val="006D7DC0"/>
    <w:rsid w:val="006E0220"/>
    <w:rsid w:val="006E0863"/>
    <w:rsid w:val="006E1CB0"/>
    <w:rsid w:val="006E2FE4"/>
    <w:rsid w:val="006E36C6"/>
    <w:rsid w:val="006E390B"/>
    <w:rsid w:val="006E3B73"/>
    <w:rsid w:val="006E3C53"/>
    <w:rsid w:val="006E3C66"/>
    <w:rsid w:val="006E45CF"/>
    <w:rsid w:val="006E5517"/>
    <w:rsid w:val="006E5E2F"/>
    <w:rsid w:val="006E635E"/>
    <w:rsid w:val="006E6735"/>
    <w:rsid w:val="006E7570"/>
    <w:rsid w:val="006F13FA"/>
    <w:rsid w:val="006F16DA"/>
    <w:rsid w:val="006F1BAD"/>
    <w:rsid w:val="006F2252"/>
    <w:rsid w:val="006F2392"/>
    <w:rsid w:val="006F259F"/>
    <w:rsid w:val="006F3C01"/>
    <w:rsid w:val="006F3D72"/>
    <w:rsid w:val="006F3E5D"/>
    <w:rsid w:val="006F3FB1"/>
    <w:rsid w:val="006F455C"/>
    <w:rsid w:val="006F4B94"/>
    <w:rsid w:val="006F511B"/>
    <w:rsid w:val="006F6130"/>
    <w:rsid w:val="006F6C14"/>
    <w:rsid w:val="006F6CFF"/>
    <w:rsid w:val="006F6EB8"/>
    <w:rsid w:val="006F72DD"/>
    <w:rsid w:val="006F7F2A"/>
    <w:rsid w:val="007001AD"/>
    <w:rsid w:val="00700415"/>
    <w:rsid w:val="007004DA"/>
    <w:rsid w:val="00701C87"/>
    <w:rsid w:val="00702603"/>
    <w:rsid w:val="0070292E"/>
    <w:rsid w:val="0070393B"/>
    <w:rsid w:val="007040C7"/>
    <w:rsid w:val="007042B4"/>
    <w:rsid w:val="00704BC7"/>
    <w:rsid w:val="007051AF"/>
    <w:rsid w:val="007053D9"/>
    <w:rsid w:val="00705FA1"/>
    <w:rsid w:val="00706D3C"/>
    <w:rsid w:val="0070714D"/>
    <w:rsid w:val="0070743D"/>
    <w:rsid w:val="00707E83"/>
    <w:rsid w:val="00711E45"/>
    <w:rsid w:val="007131D1"/>
    <w:rsid w:val="007165B5"/>
    <w:rsid w:val="007165BE"/>
    <w:rsid w:val="007200FA"/>
    <w:rsid w:val="00722AE4"/>
    <w:rsid w:val="00723530"/>
    <w:rsid w:val="0072418A"/>
    <w:rsid w:val="00724690"/>
    <w:rsid w:val="00725CC4"/>
    <w:rsid w:val="00725F16"/>
    <w:rsid w:val="00726958"/>
    <w:rsid w:val="00727B28"/>
    <w:rsid w:val="00727D4D"/>
    <w:rsid w:val="00731322"/>
    <w:rsid w:val="00731D62"/>
    <w:rsid w:val="00731E30"/>
    <w:rsid w:val="00731EBF"/>
    <w:rsid w:val="00731EFE"/>
    <w:rsid w:val="00732C0B"/>
    <w:rsid w:val="00733162"/>
    <w:rsid w:val="00733C76"/>
    <w:rsid w:val="00733DEC"/>
    <w:rsid w:val="00734156"/>
    <w:rsid w:val="0073571F"/>
    <w:rsid w:val="00736826"/>
    <w:rsid w:val="00736CDD"/>
    <w:rsid w:val="00736FEF"/>
    <w:rsid w:val="00737091"/>
    <w:rsid w:val="00737516"/>
    <w:rsid w:val="0074088F"/>
    <w:rsid w:val="00741230"/>
    <w:rsid w:val="007418CA"/>
    <w:rsid w:val="00742908"/>
    <w:rsid w:val="00742F81"/>
    <w:rsid w:val="0074310F"/>
    <w:rsid w:val="007454CA"/>
    <w:rsid w:val="00745C1D"/>
    <w:rsid w:val="00745CD5"/>
    <w:rsid w:val="00746271"/>
    <w:rsid w:val="00746589"/>
    <w:rsid w:val="00746CAB"/>
    <w:rsid w:val="00747551"/>
    <w:rsid w:val="00747965"/>
    <w:rsid w:val="007517C3"/>
    <w:rsid w:val="00751F23"/>
    <w:rsid w:val="00751F25"/>
    <w:rsid w:val="0075278C"/>
    <w:rsid w:val="00752B1F"/>
    <w:rsid w:val="00752C9E"/>
    <w:rsid w:val="00754061"/>
    <w:rsid w:val="007541E9"/>
    <w:rsid w:val="00755A34"/>
    <w:rsid w:val="007565E1"/>
    <w:rsid w:val="00757158"/>
    <w:rsid w:val="007573D2"/>
    <w:rsid w:val="007577AC"/>
    <w:rsid w:val="007579E6"/>
    <w:rsid w:val="00757B81"/>
    <w:rsid w:val="00760C49"/>
    <w:rsid w:val="007612B8"/>
    <w:rsid w:val="00761C8C"/>
    <w:rsid w:val="007626A2"/>
    <w:rsid w:val="00763857"/>
    <w:rsid w:val="007651F0"/>
    <w:rsid w:val="00765D32"/>
    <w:rsid w:val="00766F11"/>
    <w:rsid w:val="00767BCB"/>
    <w:rsid w:val="007705A1"/>
    <w:rsid w:val="00770F43"/>
    <w:rsid w:val="00771468"/>
    <w:rsid w:val="007719AC"/>
    <w:rsid w:val="00772B76"/>
    <w:rsid w:val="00773099"/>
    <w:rsid w:val="00773686"/>
    <w:rsid w:val="00775B93"/>
    <w:rsid w:val="0077606C"/>
    <w:rsid w:val="007766F6"/>
    <w:rsid w:val="00776A65"/>
    <w:rsid w:val="00776AD0"/>
    <w:rsid w:val="00776F5E"/>
    <w:rsid w:val="007774DA"/>
    <w:rsid w:val="00780552"/>
    <w:rsid w:val="00780871"/>
    <w:rsid w:val="0078131F"/>
    <w:rsid w:val="007841C6"/>
    <w:rsid w:val="0078603B"/>
    <w:rsid w:val="00786C73"/>
    <w:rsid w:val="00786DD7"/>
    <w:rsid w:val="00787A2B"/>
    <w:rsid w:val="00787A57"/>
    <w:rsid w:val="00787B7D"/>
    <w:rsid w:val="00787D57"/>
    <w:rsid w:val="00787FA4"/>
    <w:rsid w:val="00790361"/>
    <w:rsid w:val="00790441"/>
    <w:rsid w:val="0079151F"/>
    <w:rsid w:val="00791D1D"/>
    <w:rsid w:val="00792237"/>
    <w:rsid w:val="00792A3E"/>
    <w:rsid w:val="00792D48"/>
    <w:rsid w:val="00793203"/>
    <w:rsid w:val="007933D2"/>
    <w:rsid w:val="007938C0"/>
    <w:rsid w:val="00793B50"/>
    <w:rsid w:val="00794677"/>
    <w:rsid w:val="0079563E"/>
    <w:rsid w:val="00795931"/>
    <w:rsid w:val="00796A2A"/>
    <w:rsid w:val="00796F1A"/>
    <w:rsid w:val="007970D5"/>
    <w:rsid w:val="0079717C"/>
    <w:rsid w:val="007971D6"/>
    <w:rsid w:val="007975CB"/>
    <w:rsid w:val="007A0277"/>
    <w:rsid w:val="007A053E"/>
    <w:rsid w:val="007A2A69"/>
    <w:rsid w:val="007A3AD3"/>
    <w:rsid w:val="007A664B"/>
    <w:rsid w:val="007A6821"/>
    <w:rsid w:val="007A696E"/>
    <w:rsid w:val="007A7D67"/>
    <w:rsid w:val="007B055F"/>
    <w:rsid w:val="007B0BAC"/>
    <w:rsid w:val="007B32EB"/>
    <w:rsid w:val="007B3423"/>
    <w:rsid w:val="007B3EE9"/>
    <w:rsid w:val="007B4B41"/>
    <w:rsid w:val="007B5040"/>
    <w:rsid w:val="007B6028"/>
    <w:rsid w:val="007B653E"/>
    <w:rsid w:val="007B6ED2"/>
    <w:rsid w:val="007B7158"/>
    <w:rsid w:val="007B7B4A"/>
    <w:rsid w:val="007C0BA7"/>
    <w:rsid w:val="007C33E4"/>
    <w:rsid w:val="007C3A3B"/>
    <w:rsid w:val="007C4001"/>
    <w:rsid w:val="007C4020"/>
    <w:rsid w:val="007C4087"/>
    <w:rsid w:val="007C409A"/>
    <w:rsid w:val="007C41B3"/>
    <w:rsid w:val="007C44F4"/>
    <w:rsid w:val="007C6CEC"/>
    <w:rsid w:val="007C6D72"/>
    <w:rsid w:val="007D1324"/>
    <w:rsid w:val="007D1769"/>
    <w:rsid w:val="007D2587"/>
    <w:rsid w:val="007D36F2"/>
    <w:rsid w:val="007D46A1"/>
    <w:rsid w:val="007D4D85"/>
    <w:rsid w:val="007D5695"/>
    <w:rsid w:val="007D59EE"/>
    <w:rsid w:val="007D5A25"/>
    <w:rsid w:val="007E014C"/>
    <w:rsid w:val="007E0813"/>
    <w:rsid w:val="007E0BC6"/>
    <w:rsid w:val="007E0F24"/>
    <w:rsid w:val="007E14CD"/>
    <w:rsid w:val="007E17B1"/>
    <w:rsid w:val="007E27C0"/>
    <w:rsid w:val="007E2BFA"/>
    <w:rsid w:val="007E2EFD"/>
    <w:rsid w:val="007E4716"/>
    <w:rsid w:val="007E5941"/>
    <w:rsid w:val="007E6244"/>
    <w:rsid w:val="007E6E32"/>
    <w:rsid w:val="007E771D"/>
    <w:rsid w:val="007F01C9"/>
    <w:rsid w:val="007F11E8"/>
    <w:rsid w:val="007F15D3"/>
    <w:rsid w:val="007F1AD0"/>
    <w:rsid w:val="007F25ED"/>
    <w:rsid w:val="007F31F1"/>
    <w:rsid w:val="007F348A"/>
    <w:rsid w:val="007F3DA7"/>
    <w:rsid w:val="007F4203"/>
    <w:rsid w:val="007F4E3A"/>
    <w:rsid w:val="007F502E"/>
    <w:rsid w:val="007F65F6"/>
    <w:rsid w:val="007F6A42"/>
    <w:rsid w:val="0080049C"/>
    <w:rsid w:val="008013CA"/>
    <w:rsid w:val="00802FB3"/>
    <w:rsid w:val="008032AF"/>
    <w:rsid w:val="008056CF"/>
    <w:rsid w:val="00806063"/>
    <w:rsid w:val="008066C8"/>
    <w:rsid w:val="00806C7C"/>
    <w:rsid w:val="00806EC6"/>
    <w:rsid w:val="0080728E"/>
    <w:rsid w:val="00807E4C"/>
    <w:rsid w:val="008115B4"/>
    <w:rsid w:val="00811A11"/>
    <w:rsid w:val="00812603"/>
    <w:rsid w:val="00813E78"/>
    <w:rsid w:val="0081405E"/>
    <w:rsid w:val="00814945"/>
    <w:rsid w:val="00814985"/>
    <w:rsid w:val="008160BF"/>
    <w:rsid w:val="00816F96"/>
    <w:rsid w:val="008170EC"/>
    <w:rsid w:val="008175D4"/>
    <w:rsid w:val="00822C2C"/>
    <w:rsid w:val="00823033"/>
    <w:rsid w:val="00823AF8"/>
    <w:rsid w:val="00824E37"/>
    <w:rsid w:val="00824F00"/>
    <w:rsid w:val="00825004"/>
    <w:rsid w:val="00825D20"/>
    <w:rsid w:val="00826450"/>
    <w:rsid w:val="008267CB"/>
    <w:rsid w:val="00827512"/>
    <w:rsid w:val="00827DB0"/>
    <w:rsid w:val="00831EF0"/>
    <w:rsid w:val="00832285"/>
    <w:rsid w:val="008334C6"/>
    <w:rsid w:val="008341C0"/>
    <w:rsid w:val="008343B2"/>
    <w:rsid w:val="00834992"/>
    <w:rsid w:val="00834EA9"/>
    <w:rsid w:val="00835069"/>
    <w:rsid w:val="00835356"/>
    <w:rsid w:val="008360E6"/>
    <w:rsid w:val="00836D5A"/>
    <w:rsid w:val="0083795A"/>
    <w:rsid w:val="00837C2E"/>
    <w:rsid w:val="00837C9F"/>
    <w:rsid w:val="00842AA3"/>
    <w:rsid w:val="00843379"/>
    <w:rsid w:val="008435B1"/>
    <w:rsid w:val="008436F0"/>
    <w:rsid w:val="00843DAA"/>
    <w:rsid w:val="00843F40"/>
    <w:rsid w:val="00845DB8"/>
    <w:rsid w:val="00845E4F"/>
    <w:rsid w:val="00846BE0"/>
    <w:rsid w:val="008505B6"/>
    <w:rsid w:val="00850AD1"/>
    <w:rsid w:val="00851917"/>
    <w:rsid w:val="00851A3E"/>
    <w:rsid w:val="00851C79"/>
    <w:rsid w:val="00852259"/>
    <w:rsid w:val="0085327E"/>
    <w:rsid w:val="00853419"/>
    <w:rsid w:val="008534F4"/>
    <w:rsid w:val="00853B6F"/>
    <w:rsid w:val="00854303"/>
    <w:rsid w:val="008543D3"/>
    <w:rsid w:val="00855AA3"/>
    <w:rsid w:val="00855BD4"/>
    <w:rsid w:val="00855CBD"/>
    <w:rsid w:val="00856EF3"/>
    <w:rsid w:val="00856F99"/>
    <w:rsid w:val="008609B3"/>
    <w:rsid w:val="00860FE6"/>
    <w:rsid w:val="0086246F"/>
    <w:rsid w:val="0086285E"/>
    <w:rsid w:val="00863828"/>
    <w:rsid w:val="008638E7"/>
    <w:rsid w:val="00864140"/>
    <w:rsid w:val="00864D17"/>
    <w:rsid w:val="00865C44"/>
    <w:rsid w:val="00866673"/>
    <w:rsid w:val="0086690D"/>
    <w:rsid w:val="008702BF"/>
    <w:rsid w:val="008711B4"/>
    <w:rsid w:val="00871825"/>
    <w:rsid w:val="008719DB"/>
    <w:rsid w:val="00872250"/>
    <w:rsid w:val="008726D7"/>
    <w:rsid w:val="00873167"/>
    <w:rsid w:val="008731B8"/>
    <w:rsid w:val="00873D16"/>
    <w:rsid w:val="0087464F"/>
    <w:rsid w:val="00874B97"/>
    <w:rsid w:val="0087595A"/>
    <w:rsid w:val="00875968"/>
    <w:rsid w:val="008768D2"/>
    <w:rsid w:val="00880C62"/>
    <w:rsid w:val="00880CD0"/>
    <w:rsid w:val="00880F6C"/>
    <w:rsid w:val="00883767"/>
    <w:rsid w:val="00883926"/>
    <w:rsid w:val="00884F40"/>
    <w:rsid w:val="008855E2"/>
    <w:rsid w:val="00885E69"/>
    <w:rsid w:val="00886047"/>
    <w:rsid w:val="008864F4"/>
    <w:rsid w:val="00886521"/>
    <w:rsid w:val="00887294"/>
    <w:rsid w:val="00887800"/>
    <w:rsid w:val="00887B4E"/>
    <w:rsid w:val="00887F76"/>
    <w:rsid w:val="008912F6"/>
    <w:rsid w:val="0089178A"/>
    <w:rsid w:val="00891A92"/>
    <w:rsid w:val="00891E7C"/>
    <w:rsid w:val="00891E8C"/>
    <w:rsid w:val="008937A3"/>
    <w:rsid w:val="00893C8B"/>
    <w:rsid w:val="00893F28"/>
    <w:rsid w:val="008941D9"/>
    <w:rsid w:val="00894C44"/>
    <w:rsid w:val="00894D8B"/>
    <w:rsid w:val="0089509A"/>
    <w:rsid w:val="00896FB8"/>
    <w:rsid w:val="00897E94"/>
    <w:rsid w:val="00897FAC"/>
    <w:rsid w:val="008A0087"/>
    <w:rsid w:val="008A0162"/>
    <w:rsid w:val="008A1BDC"/>
    <w:rsid w:val="008A23C9"/>
    <w:rsid w:val="008A271F"/>
    <w:rsid w:val="008A4FE1"/>
    <w:rsid w:val="008A5246"/>
    <w:rsid w:val="008A5923"/>
    <w:rsid w:val="008A5B55"/>
    <w:rsid w:val="008A5C7C"/>
    <w:rsid w:val="008A5E28"/>
    <w:rsid w:val="008A6F40"/>
    <w:rsid w:val="008A7884"/>
    <w:rsid w:val="008B0715"/>
    <w:rsid w:val="008B0FDB"/>
    <w:rsid w:val="008B302A"/>
    <w:rsid w:val="008B4198"/>
    <w:rsid w:val="008B4609"/>
    <w:rsid w:val="008B46D7"/>
    <w:rsid w:val="008B69F3"/>
    <w:rsid w:val="008B725C"/>
    <w:rsid w:val="008C1045"/>
    <w:rsid w:val="008C1D6D"/>
    <w:rsid w:val="008C21EB"/>
    <w:rsid w:val="008C2BB9"/>
    <w:rsid w:val="008C3EFD"/>
    <w:rsid w:val="008C3F98"/>
    <w:rsid w:val="008C402A"/>
    <w:rsid w:val="008C4684"/>
    <w:rsid w:val="008C56E2"/>
    <w:rsid w:val="008C594A"/>
    <w:rsid w:val="008C5B29"/>
    <w:rsid w:val="008C5C15"/>
    <w:rsid w:val="008D1D48"/>
    <w:rsid w:val="008D1DAC"/>
    <w:rsid w:val="008D23AF"/>
    <w:rsid w:val="008D3729"/>
    <w:rsid w:val="008D3A05"/>
    <w:rsid w:val="008D3E0C"/>
    <w:rsid w:val="008D4234"/>
    <w:rsid w:val="008D4296"/>
    <w:rsid w:val="008D4A56"/>
    <w:rsid w:val="008D681A"/>
    <w:rsid w:val="008D6B1A"/>
    <w:rsid w:val="008D6D38"/>
    <w:rsid w:val="008E04EC"/>
    <w:rsid w:val="008E0617"/>
    <w:rsid w:val="008E0985"/>
    <w:rsid w:val="008E16DE"/>
    <w:rsid w:val="008E17D5"/>
    <w:rsid w:val="008E19A0"/>
    <w:rsid w:val="008E1C51"/>
    <w:rsid w:val="008E24FF"/>
    <w:rsid w:val="008E41F4"/>
    <w:rsid w:val="008E4AB6"/>
    <w:rsid w:val="008E4BCE"/>
    <w:rsid w:val="008E5B71"/>
    <w:rsid w:val="008E5E80"/>
    <w:rsid w:val="008E705E"/>
    <w:rsid w:val="008E74B4"/>
    <w:rsid w:val="008F196B"/>
    <w:rsid w:val="008F2453"/>
    <w:rsid w:val="008F34E9"/>
    <w:rsid w:val="008F4502"/>
    <w:rsid w:val="008F45D4"/>
    <w:rsid w:val="008F662A"/>
    <w:rsid w:val="00900911"/>
    <w:rsid w:val="00901680"/>
    <w:rsid w:val="00902833"/>
    <w:rsid w:val="009039E2"/>
    <w:rsid w:val="00904458"/>
    <w:rsid w:val="00906C37"/>
    <w:rsid w:val="0090762D"/>
    <w:rsid w:val="009102E2"/>
    <w:rsid w:val="009107DE"/>
    <w:rsid w:val="0091196A"/>
    <w:rsid w:val="00911DC9"/>
    <w:rsid w:val="009123FF"/>
    <w:rsid w:val="00912D58"/>
    <w:rsid w:val="0091563F"/>
    <w:rsid w:val="00915BE3"/>
    <w:rsid w:val="009164CD"/>
    <w:rsid w:val="00916C40"/>
    <w:rsid w:val="00917271"/>
    <w:rsid w:val="0091740C"/>
    <w:rsid w:val="00917F3D"/>
    <w:rsid w:val="0092023A"/>
    <w:rsid w:val="00922A9F"/>
    <w:rsid w:val="009230F4"/>
    <w:rsid w:val="009233DD"/>
    <w:rsid w:val="009233F9"/>
    <w:rsid w:val="00925478"/>
    <w:rsid w:val="00925A8F"/>
    <w:rsid w:val="00925D8E"/>
    <w:rsid w:val="009269F5"/>
    <w:rsid w:val="00927AC6"/>
    <w:rsid w:val="00930538"/>
    <w:rsid w:val="00930B1B"/>
    <w:rsid w:val="00930CAD"/>
    <w:rsid w:val="00930D7F"/>
    <w:rsid w:val="0093105E"/>
    <w:rsid w:val="009323F1"/>
    <w:rsid w:val="00932985"/>
    <w:rsid w:val="00934ADA"/>
    <w:rsid w:val="0093545D"/>
    <w:rsid w:val="009362D5"/>
    <w:rsid w:val="00937A62"/>
    <w:rsid w:val="009400CF"/>
    <w:rsid w:val="00940533"/>
    <w:rsid w:val="00940C4A"/>
    <w:rsid w:val="009410AE"/>
    <w:rsid w:val="00942C37"/>
    <w:rsid w:val="009432FE"/>
    <w:rsid w:val="009438F8"/>
    <w:rsid w:val="00944029"/>
    <w:rsid w:val="00944414"/>
    <w:rsid w:val="00945FA9"/>
    <w:rsid w:val="0094691D"/>
    <w:rsid w:val="0095026D"/>
    <w:rsid w:val="009523B0"/>
    <w:rsid w:val="009538CE"/>
    <w:rsid w:val="009540F4"/>
    <w:rsid w:val="009545BE"/>
    <w:rsid w:val="00954A56"/>
    <w:rsid w:val="00954F42"/>
    <w:rsid w:val="0095557F"/>
    <w:rsid w:val="00957172"/>
    <w:rsid w:val="0095730B"/>
    <w:rsid w:val="009573F9"/>
    <w:rsid w:val="009578D1"/>
    <w:rsid w:val="00957A33"/>
    <w:rsid w:val="00957CC4"/>
    <w:rsid w:val="0096003B"/>
    <w:rsid w:val="0096081E"/>
    <w:rsid w:val="00960F8E"/>
    <w:rsid w:val="0096137E"/>
    <w:rsid w:val="00961C60"/>
    <w:rsid w:val="00961E92"/>
    <w:rsid w:val="009624E6"/>
    <w:rsid w:val="009647C5"/>
    <w:rsid w:val="00965C67"/>
    <w:rsid w:val="0096604C"/>
    <w:rsid w:val="0096604F"/>
    <w:rsid w:val="00966280"/>
    <w:rsid w:val="009663C5"/>
    <w:rsid w:val="0096663C"/>
    <w:rsid w:val="00966709"/>
    <w:rsid w:val="0096684A"/>
    <w:rsid w:val="00966A0C"/>
    <w:rsid w:val="00971DDC"/>
    <w:rsid w:val="0097502F"/>
    <w:rsid w:val="009755AD"/>
    <w:rsid w:val="009757E0"/>
    <w:rsid w:val="00976D9D"/>
    <w:rsid w:val="0097718E"/>
    <w:rsid w:val="009778FC"/>
    <w:rsid w:val="009800B6"/>
    <w:rsid w:val="009809FF"/>
    <w:rsid w:val="00980CAA"/>
    <w:rsid w:val="00981D65"/>
    <w:rsid w:val="009828A5"/>
    <w:rsid w:val="009857CB"/>
    <w:rsid w:val="00985DB7"/>
    <w:rsid w:val="0098600C"/>
    <w:rsid w:val="009861C6"/>
    <w:rsid w:val="00986A06"/>
    <w:rsid w:val="00986B3C"/>
    <w:rsid w:val="00986D52"/>
    <w:rsid w:val="00987C97"/>
    <w:rsid w:val="009903A8"/>
    <w:rsid w:val="009905EB"/>
    <w:rsid w:val="00991070"/>
    <w:rsid w:val="00992DCD"/>
    <w:rsid w:val="00993409"/>
    <w:rsid w:val="00993BC5"/>
    <w:rsid w:val="00993E50"/>
    <w:rsid w:val="00994702"/>
    <w:rsid w:val="0099570E"/>
    <w:rsid w:val="0099627C"/>
    <w:rsid w:val="00996E62"/>
    <w:rsid w:val="00997875"/>
    <w:rsid w:val="00997D39"/>
    <w:rsid w:val="00997FD5"/>
    <w:rsid w:val="009A0066"/>
    <w:rsid w:val="009A1CA8"/>
    <w:rsid w:val="009A2E11"/>
    <w:rsid w:val="009A32AC"/>
    <w:rsid w:val="009A3405"/>
    <w:rsid w:val="009A36C0"/>
    <w:rsid w:val="009A405A"/>
    <w:rsid w:val="009A4714"/>
    <w:rsid w:val="009A4C6F"/>
    <w:rsid w:val="009A5082"/>
    <w:rsid w:val="009A5185"/>
    <w:rsid w:val="009A618E"/>
    <w:rsid w:val="009A6ACB"/>
    <w:rsid w:val="009B04D5"/>
    <w:rsid w:val="009B0780"/>
    <w:rsid w:val="009B155B"/>
    <w:rsid w:val="009B183F"/>
    <w:rsid w:val="009B1B89"/>
    <w:rsid w:val="009B1F5B"/>
    <w:rsid w:val="009B250C"/>
    <w:rsid w:val="009B2F9D"/>
    <w:rsid w:val="009B3DB8"/>
    <w:rsid w:val="009B3FBC"/>
    <w:rsid w:val="009B4769"/>
    <w:rsid w:val="009B5252"/>
    <w:rsid w:val="009B5E4A"/>
    <w:rsid w:val="009B69E6"/>
    <w:rsid w:val="009B78B8"/>
    <w:rsid w:val="009B7E19"/>
    <w:rsid w:val="009C0E1F"/>
    <w:rsid w:val="009C2086"/>
    <w:rsid w:val="009C3006"/>
    <w:rsid w:val="009C3995"/>
    <w:rsid w:val="009C3A55"/>
    <w:rsid w:val="009C404E"/>
    <w:rsid w:val="009C6548"/>
    <w:rsid w:val="009C7D32"/>
    <w:rsid w:val="009D01B0"/>
    <w:rsid w:val="009D0BD2"/>
    <w:rsid w:val="009D159F"/>
    <w:rsid w:val="009D2687"/>
    <w:rsid w:val="009D2A16"/>
    <w:rsid w:val="009D2EA0"/>
    <w:rsid w:val="009D3725"/>
    <w:rsid w:val="009D3B8B"/>
    <w:rsid w:val="009D435C"/>
    <w:rsid w:val="009D4DB6"/>
    <w:rsid w:val="009D4F76"/>
    <w:rsid w:val="009D61F9"/>
    <w:rsid w:val="009D6241"/>
    <w:rsid w:val="009D685C"/>
    <w:rsid w:val="009D6952"/>
    <w:rsid w:val="009D6965"/>
    <w:rsid w:val="009D7F9A"/>
    <w:rsid w:val="009E068F"/>
    <w:rsid w:val="009E18B9"/>
    <w:rsid w:val="009E1B89"/>
    <w:rsid w:val="009E2829"/>
    <w:rsid w:val="009E2CD7"/>
    <w:rsid w:val="009E375F"/>
    <w:rsid w:val="009E619C"/>
    <w:rsid w:val="009E7020"/>
    <w:rsid w:val="009E7045"/>
    <w:rsid w:val="009E748B"/>
    <w:rsid w:val="009E7C53"/>
    <w:rsid w:val="009F012C"/>
    <w:rsid w:val="009F13FE"/>
    <w:rsid w:val="009F2244"/>
    <w:rsid w:val="009F36B2"/>
    <w:rsid w:val="009F396F"/>
    <w:rsid w:val="009F3D12"/>
    <w:rsid w:val="009F47C5"/>
    <w:rsid w:val="009F480E"/>
    <w:rsid w:val="009F51E2"/>
    <w:rsid w:val="009F58FB"/>
    <w:rsid w:val="009F61B7"/>
    <w:rsid w:val="009F6906"/>
    <w:rsid w:val="00A0017C"/>
    <w:rsid w:val="00A00C9C"/>
    <w:rsid w:val="00A02EFD"/>
    <w:rsid w:val="00A038A7"/>
    <w:rsid w:val="00A03D3F"/>
    <w:rsid w:val="00A04BEB"/>
    <w:rsid w:val="00A04DE2"/>
    <w:rsid w:val="00A06515"/>
    <w:rsid w:val="00A07F5B"/>
    <w:rsid w:val="00A07FB2"/>
    <w:rsid w:val="00A10019"/>
    <w:rsid w:val="00A10824"/>
    <w:rsid w:val="00A10D57"/>
    <w:rsid w:val="00A10FE1"/>
    <w:rsid w:val="00A11A20"/>
    <w:rsid w:val="00A11DFB"/>
    <w:rsid w:val="00A11F1E"/>
    <w:rsid w:val="00A12654"/>
    <w:rsid w:val="00A12AB0"/>
    <w:rsid w:val="00A13C16"/>
    <w:rsid w:val="00A14BA5"/>
    <w:rsid w:val="00A15C80"/>
    <w:rsid w:val="00A15DA4"/>
    <w:rsid w:val="00A16024"/>
    <w:rsid w:val="00A16709"/>
    <w:rsid w:val="00A16E3B"/>
    <w:rsid w:val="00A203CC"/>
    <w:rsid w:val="00A20607"/>
    <w:rsid w:val="00A20910"/>
    <w:rsid w:val="00A20984"/>
    <w:rsid w:val="00A20D0F"/>
    <w:rsid w:val="00A21100"/>
    <w:rsid w:val="00A22250"/>
    <w:rsid w:val="00A22E37"/>
    <w:rsid w:val="00A22E90"/>
    <w:rsid w:val="00A23621"/>
    <w:rsid w:val="00A237AA"/>
    <w:rsid w:val="00A23800"/>
    <w:rsid w:val="00A24724"/>
    <w:rsid w:val="00A247BF"/>
    <w:rsid w:val="00A2486B"/>
    <w:rsid w:val="00A249D3"/>
    <w:rsid w:val="00A24A95"/>
    <w:rsid w:val="00A25160"/>
    <w:rsid w:val="00A252D8"/>
    <w:rsid w:val="00A25672"/>
    <w:rsid w:val="00A2715F"/>
    <w:rsid w:val="00A2769F"/>
    <w:rsid w:val="00A27E76"/>
    <w:rsid w:val="00A3183F"/>
    <w:rsid w:val="00A31A13"/>
    <w:rsid w:val="00A31A7B"/>
    <w:rsid w:val="00A323D7"/>
    <w:rsid w:val="00A32701"/>
    <w:rsid w:val="00A330EB"/>
    <w:rsid w:val="00A334CC"/>
    <w:rsid w:val="00A3376B"/>
    <w:rsid w:val="00A33803"/>
    <w:rsid w:val="00A34882"/>
    <w:rsid w:val="00A35D08"/>
    <w:rsid w:val="00A36851"/>
    <w:rsid w:val="00A36B27"/>
    <w:rsid w:val="00A42910"/>
    <w:rsid w:val="00A4388D"/>
    <w:rsid w:val="00A44BE1"/>
    <w:rsid w:val="00A44C3B"/>
    <w:rsid w:val="00A44DE3"/>
    <w:rsid w:val="00A4500D"/>
    <w:rsid w:val="00A456C9"/>
    <w:rsid w:val="00A504A8"/>
    <w:rsid w:val="00A529EC"/>
    <w:rsid w:val="00A533D7"/>
    <w:rsid w:val="00A53911"/>
    <w:rsid w:val="00A53A6C"/>
    <w:rsid w:val="00A53DD7"/>
    <w:rsid w:val="00A542B8"/>
    <w:rsid w:val="00A543DD"/>
    <w:rsid w:val="00A54719"/>
    <w:rsid w:val="00A54BC0"/>
    <w:rsid w:val="00A5576E"/>
    <w:rsid w:val="00A5709E"/>
    <w:rsid w:val="00A57120"/>
    <w:rsid w:val="00A57123"/>
    <w:rsid w:val="00A5714F"/>
    <w:rsid w:val="00A57818"/>
    <w:rsid w:val="00A6046D"/>
    <w:rsid w:val="00A6050B"/>
    <w:rsid w:val="00A612B9"/>
    <w:rsid w:val="00A624EA"/>
    <w:rsid w:val="00A64DE1"/>
    <w:rsid w:val="00A6585A"/>
    <w:rsid w:val="00A66029"/>
    <w:rsid w:val="00A6657C"/>
    <w:rsid w:val="00A665FB"/>
    <w:rsid w:val="00A66B14"/>
    <w:rsid w:val="00A66CF8"/>
    <w:rsid w:val="00A66F4D"/>
    <w:rsid w:val="00A70441"/>
    <w:rsid w:val="00A70763"/>
    <w:rsid w:val="00A71C52"/>
    <w:rsid w:val="00A72431"/>
    <w:rsid w:val="00A72623"/>
    <w:rsid w:val="00A727DA"/>
    <w:rsid w:val="00A72B21"/>
    <w:rsid w:val="00A73251"/>
    <w:rsid w:val="00A737E2"/>
    <w:rsid w:val="00A74D50"/>
    <w:rsid w:val="00A74F48"/>
    <w:rsid w:val="00A756EC"/>
    <w:rsid w:val="00A76917"/>
    <w:rsid w:val="00A815A9"/>
    <w:rsid w:val="00A81A3A"/>
    <w:rsid w:val="00A81B95"/>
    <w:rsid w:val="00A81EF8"/>
    <w:rsid w:val="00A823B2"/>
    <w:rsid w:val="00A82611"/>
    <w:rsid w:val="00A83745"/>
    <w:rsid w:val="00A83E6C"/>
    <w:rsid w:val="00A84D8D"/>
    <w:rsid w:val="00A854F8"/>
    <w:rsid w:val="00A8624C"/>
    <w:rsid w:val="00A900AE"/>
    <w:rsid w:val="00A90794"/>
    <w:rsid w:val="00A90CD0"/>
    <w:rsid w:val="00A912EB"/>
    <w:rsid w:val="00A9185D"/>
    <w:rsid w:val="00A91A91"/>
    <w:rsid w:val="00A922D3"/>
    <w:rsid w:val="00A9330E"/>
    <w:rsid w:val="00A93FD6"/>
    <w:rsid w:val="00A9447A"/>
    <w:rsid w:val="00A94BF7"/>
    <w:rsid w:val="00A95040"/>
    <w:rsid w:val="00A95088"/>
    <w:rsid w:val="00A957EB"/>
    <w:rsid w:val="00A960AC"/>
    <w:rsid w:val="00A97C8D"/>
    <w:rsid w:val="00AA28BD"/>
    <w:rsid w:val="00AA31A1"/>
    <w:rsid w:val="00AA3298"/>
    <w:rsid w:val="00AA3C58"/>
    <w:rsid w:val="00AA41AA"/>
    <w:rsid w:val="00AA4948"/>
    <w:rsid w:val="00AA4BBF"/>
    <w:rsid w:val="00AA5229"/>
    <w:rsid w:val="00AA5752"/>
    <w:rsid w:val="00AA59E7"/>
    <w:rsid w:val="00AA5FA5"/>
    <w:rsid w:val="00AA6892"/>
    <w:rsid w:val="00AA713B"/>
    <w:rsid w:val="00AA72CC"/>
    <w:rsid w:val="00AA76B7"/>
    <w:rsid w:val="00AA7ACA"/>
    <w:rsid w:val="00AB049C"/>
    <w:rsid w:val="00AB102E"/>
    <w:rsid w:val="00AB143E"/>
    <w:rsid w:val="00AB17EB"/>
    <w:rsid w:val="00AB1CC2"/>
    <w:rsid w:val="00AB1D7B"/>
    <w:rsid w:val="00AB1EA3"/>
    <w:rsid w:val="00AB23E4"/>
    <w:rsid w:val="00AB275B"/>
    <w:rsid w:val="00AB3399"/>
    <w:rsid w:val="00AB3482"/>
    <w:rsid w:val="00AB3D67"/>
    <w:rsid w:val="00AB3D98"/>
    <w:rsid w:val="00AB4B57"/>
    <w:rsid w:val="00AB5AD6"/>
    <w:rsid w:val="00AB6BE0"/>
    <w:rsid w:val="00AB7A96"/>
    <w:rsid w:val="00AC1036"/>
    <w:rsid w:val="00AC1876"/>
    <w:rsid w:val="00AC1E06"/>
    <w:rsid w:val="00AC4276"/>
    <w:rsid w:val="00AC464D"/>
    <w:rsid w:val="00AC51E8"/>
    <w:rsid w:val="00AC57DE"/>
    <w:rsid w:val="00AC6ACD"/>
    <w:rsid w:val="00AC784F"/>
    <w:rsid w:val="00AD06A2"/>
    <w:rsid w:val="00AD0CA9"/>
    <w:rsid w:val="00AD15B6"/>
    <w:rsid w:val="00AD15CC"/>
    <w:rsid w:val="00AD1C5F"/>
    <w:rsid w:val="00AD2407"/>
    <w:rsid w:val="00AD241B"/>
    <w:rsid w:val="00AD2705"/>
    <w:rsid w:val="00AD29EA"/>
    <w:rsid w:val="00AD2F9B"/>
    <w:rsid w:val="00AD3AA8"/>
    <w:rsid w:val="00AD46B3"/>
    <w:rsid w:val="00AD5594"/>
    <w:rsid w:val="00AD5A0C"/>
    <w:rsid w:val="00AD5AE7"/>
    <w:rsid w:val="00AD6065"/>
    <w:rsid w:val="00AD62D8"/>
    <w:rsid w:val="00AD72C3"/>
    <w:rsid w:val="00AD77E9"/>
    <w:rsid w:val="00AD7860"/>
    <w:rsid w:val="00AD7C26"/>
    <w:rsid w:val="00AD7D85"/>
    <w:rsid w:val="00AE0D00"/>
    <w:rsid w:val="00AE1356"/>
    <w:rsid w:val="00AE1632"/>
    <w:rsid w:val="00AE1DFC"/>
    <w:rsid w:val="00AE3652"/>
    <w:rsid w:val="00AE38F2"/>
    <w:rsid w:val="00AE45B1"/>
    <w:rsid w:val="00AE49A7"/>
    <w:rsid w:val="00AE5146"/>
    <w:rsid w:val="00AE52D5"/>
    <w:rsid w:val="00AE55C5"/>
    <w:rsid w:val="00AE5A4F"/>
    <w:rsid w:val="00AE6110"/>
    <w:rsid w:val="00AE7B16"/>
    <w:rsid w:val="00AF0B65"/>
    <w:rsid w:val="00AF0E9D"/>
    <w:rsid w:val="00AF1619"/>
    <w:rsid w:val="00AF1D02"/>
    <w:rsid w:val="00AF1D9B"/>
    <w:rsid w:val="00AF2981"/>
    <w:rsid w:val="00AF2D01"/>
    <w:rsid w:val="00AF3590"/>
    <w:rsid w:val="00AF391F"/>
    <w:rsid w:val="00AF4694"/>
    <w:rsid w:val="00AF4AB1"/>
    <w:rsid w:val="00AF507E"/>
    <w:rsid w:val="00AF6B3A"/>
    <w:rsid w:val="00AF6EDF"/>
    <w:rsid w:val="00AF6F39"/>
    <w:rsid w:val="00AF72E9"/>
    <w:rsid w:val="00AF7672"/>
    <w:rsid w:val="00AF7EEF"/>
    <w:rsid w:val="00B002E0"/>
    <w:rsid w:val="00B0053F"/>
    <w:rsid w:val="00B00DBA"/>
    <w:rsid w:val="00B0132A"/>
    <w:rsid w:val="00B017B3"/>
    <w:rsid w:val="00B029C1"/>
    <w:rsid w:val="00B0481B"/>
    <w:rsid w:val="00B0596A"/>
    <w:rsid w:val="00B07968"/>
    <w:rsid w:val="00B07B19"/>
    <w:rsid w:val="00B10FBA"/>
    <w:rsid w:val="00B110E2"/>
    <w:rsid w:val="00B1189C"/>
    <w:rsid w:val="00B11E07"/>
    <w:rsid w:val="00B12666"/>
    <w:rsid w:val="00B126DA"/>
    <w:rsid w:val="00B1296D"/>
    <w:rsid w:val="00B14087"/>
    <w:rsid w:val="00B15903"/>
    <w:rsid w:val="00B166C8"/>
    <w:rsid w:val="00B20064"/>
    <w:rsid w:val="00B20DDC"/>
    <w:rsid w:val="00B21171"/>
    <w:rsid w:val="00B23604"/>
    <w:rsid w:val="00B23F42"/>
    <w:rsid w:val="00B243E6"/>
    <w:rsid w:val="00B24BF2"/>
    <w:rsid w:val="00B24C41"/>
    <w:rsid w:val="00B252A5"/>
    <w:rsid w:val="00B2566A"/>
    <w:rsid w:val="00B2704A"/>
    <w:rsid w:val="00B31C88"/>
    <w:rsid w:val="00B31ED1"/>
    <w:rsid w:val="00B32C18"/>
    <w:rsid w:val="00B343CB"/>
    <w:rsid w:val="00B35769"/>
    <w:rsid w:val="00B40528"/>
    <w:rsid w:val="00B41694"/>
    <w:rsid w:val="00B425D5"/>
    <w:rsid w:val="00B426BB"/>
    <w:rsid w:val="00B427B9"/>
    <w:rsid w:val="00B42907"/>
    <w:rsid w:val="00B43371"/>
    <w:rsid w:val="00B43661"/>
    <w:rsid w:val="00B43906"/>
    <w:rsid w:val="00B4439F"/>
    <w:rsid w:val="00B44CA2"/>
    <w:rsid w:val="00B45390"/>
    <w:rsid w:val="00B454AE"/>
    <w:rsid w:val="00B45659"/>
    <w:rsid w:val="00B457C3"/>
    <w:rsid w:val="00B460F3"/>
    <w:rsid w:val="00B46985"/>
    <w:rsid w:val="00B4780D"/>
    <w:rsid w:val="00B5008D"/>
    <w:rsid w:val="00B500DC"/>
    <w:rsid w:val="00B50237"/>
    <w:rsid w:val="00B507D5"/>
    <w:rsid w:val="00B50D18"/>
    <w:rsid w:val="00B52464"/>
    <w:rsid w:val="00B52CE2"/>
    <w:rsid w:val="00B52E0E"/>
    <w:rsid w:val="00B53049"/>
    <w:rsid w:val="00B53238"/>
    <w:rsid w:val="00B555E2"/>
    <w:rsid w:val="00B55CF3"/>
    <w:rsid w:val="00B56013"/>
    <w:rsid w:val="00B56491"/>
    <w:rsid w:val="00B60685"/>
    <w:rsid w:val="00B61090"/>
    <w:rsid w:val="00B615E7"/>
    <w:rsid w:val="00B61C12"/>
    <w:rsid w:val="00B624AA"/>
    <w:rsid w:val="00B6394A"/>
    <w:rsid w:val="00B6403B"/>
    <w:rsid w:val="00B64ABB"/>
    <w:rsid w:val="00B65BF6"/>
    <w:rsid w:val="00B66A64"/>
    <w:rsid w:val="00B66F1C"/>
    <w:rsid w:val="00B670CE"/>
    <w:rsid w:val="00B67B79"/>
    <w:rsid w:val="00B67E74"/>
    <w:rsid w:val="00B70262"/>
    <w:rsid w:val="00B716F8"/>
    <w:rsid w:val="00B7192C"/>
    <w:rsid w:val="00B72319"/>
    <w:rsid w:val="00B738EB"/>
    <w:rsid w:val="00B73A91"/>
    <w:rsid w:val="00B76637"/>
    <w:rsid w:val="00B81E97"/>
    <w:rsid w:val="00B82234"/>
    <w:rsid w:val="00B8229B"/>
    <w:rsid w:val="00B8268D"/>
    <w:rsid w:val="00B8283E"/>
    <w:rsid w:val="00B83727"/>
    <w:rsid w:val="00B837AA"/>
    <w:rsid w:val="00B8402A"/>
    <w:rsid w:val="00B84105"/>
    <w:rsid w:val="00B85E06"/>
    <w:rsid w:val="00B87D03"/>
    <w:rsid w:val="00B87F88"/>
    <w:rsid w:val="00B907E0"/>
    <w:rsid w:val="00B909E8"/>
    <w:rsid w:val="00B928EE"/>
    <w:rsid w:val="00B92AD5"/>
    <w:rsid w:val="00B9419D"/>
    <w:rsid w:val="00B94407"/>
    <w:rsid w:val="00B94BA4"/>
    <w:rsid w:val="00B95787"/>
    <w:rsid w:val="00B96A00"/>
    <w:rsid w:val="00B97DB5"/>
    <w:rsid w:val="00BA103C"/>
    <w:rsid w:val="00BA1495"/>
    <w:rsid w:val="00BA1A5B"/>
    <w:rsid w:val="00BA1CD8"/>
    <w:rsid w:val="00BA31FF"/>
    <w:rsid w:val="00BA40DC"/>
    <w:rsid w:val="00BA440E"/>
    <w:rsid w:val="00BA4739"/>
    <w:rsid w:val="00BA4B5B"/>
    <w:rsid w:val="00BA5F51"/>
    <w:rsid w:val="00BA6573"/>
    <w:rsid w:val="00BA68E9"/>
    <w:rsid w:val="00BA6A67"/>
    <w:rsid w:val="00BA6F8D"/>
    <w:rsid w:val="00BA72BB"/>
    <w:rsid w:val="00BB0BA9"/>
    <w:rsid w:val="00BB156E"/>
    <w:rsid w:val="00BB2CA8"/>
    <w:rsid w:val="00BB3ABA"/>
    <w:rsid w:val="00BB3DFB"/>
    <w:rsid w:val="00BB4FEC"/>
    <w:rsid w:val="00BB6103"/>
    <w:rsid w:val="00BB65B1"/>
    <w:rsid w:val="00BB69D5"/>
    <w:rsid w:val="00BC03E1"/>
    <w:rsid w:val="00BC17B7"/>
    <w:rsid w:val="00BC18A3"/>
    <w:rsid w:val="00BC1D7D"/>
    <w:rsid w:val="00BC4593"/>
    <w:rsid w:val="00BC5677"/>
    <w:rsid w:val="00BC610E"/>
    <w:rsid w:val="00BC637D"/>
    <w:rsid w:val="00BC70A0"/>
    <w:rsid w:val="00BC7653"/>
    <w:rsid w:val="00BD05BF"/>
    <w:rsid w:val="00BD2EF8"/>
    <w:rsid w:val="00BD3A30"/>
    <w:rsid w:val="00BD3B45"/>
    <w:rsid w:val="00BD464A"/>
    <w:rsid w:val="00BD51C8"/>
    <w:rsid w:val="00BD53C5"/>
    <w:rsid w:val="00BD5814"/>
    <w:rsid w:val="00BD58EB"/>
    <w:rsid w:val="00BD6CFB"/>
    <w:rsid w:val="00BE000A"/>
    <w:rsid w:val="00BE058C"/>
    <w:rsid w:val="00BE1DE7"/>
    <w:rsid w:val="00BE28BE"/>
    <w:rsid w:val="00BE2902"/>
    <w:rsid w:val="00BE3213"/>
    <w:rsid w:val="00BE42CB"/>
    <w:rsid w:val="00BE6162"/>
    <w:rsid w:val="00BE6C9C"/>
    <w:rsid w:val="00BE6E9E"/>
    <w:rsid w:val="00BE6FC3"/>
    <w:rsid w:val="00BF0409"/>
    <w:rsid w:val="00BF0497"/>
    <w:rsid w:val="00BF0850"/>
    <w:rsid w:val="00BF08F6"/>
    <w:rsid w:val="00BF092B"/>
    <w:rsid w:val="00BF1D4C"/>
    <w:rsid w:val="00BF3613"/>
    <w:rsid w:val="00BF37B7"/>
    <w:rsid w:val="00BF4D3C"/>
    <w:rsid w:val="00BF5C82"/>
    <w:rsid w:val="00BF644F"/>
    <w:rsid w:val="00BF6E16"/>
    <w:rsid w:val="00BF7237"/>
    <w:rsid w:val="00BF7A5E"/>
    <w:rsid w:val="00BF7D7D"/>
    <w:rsid w:val="00C00641"/>
    <w:rsid w:val="00C0085D"/>
    <w:rsid w:val="00C00E47"/>
    <w:rsid w:val="00C010AA"/>
    <w:rsid w:val="00C010B0"/>
    <w:rsid w:val="00C013EF"/>
    <w:rsid w:val="00C03489"/>
    <w:rsid w:val="00C06052"/>
    <w:rsid w:val="00C06E4C"/>
    <w:rsid w:val="00C076C6"/>
    <w:rsid w:val="00C1012F"/>
    <w:rsid w:val="00C11D21"/>
    <w:rsid w:val="00C11EFC"/>
    <w:rsid w:val="00C1230A"/>
    <w:rsid w:val="00C12C53"/>
    <w:rsid w:val="00C130BA"/>
    <w:rsid w:val="00C132A6"/>
    <w:rsid w:val="00C133DF"/>
    <w:rsid w:val="00C1675F"/>
    <w:rsid w:val="00C172FB"/>
    <w:rsid w:val="00C17CE6"/>
    <w:rsid w:val="00C21F2D"/>
    <w:rsid w:val="00C22F16"/>
    <w:rsid w:val="00C231C4"/>
    <w:rsid w:val="00C23439"/>
    <w:rsid w:val="00C2440F"/>
    <w:rsid w:val="00C25949"/>
    <w:rsid w:val="00C2627E"/>
    <w:rsid w:val="00C26723"/>
    <w:rsid w:val="00C27213"/>
    <w:rsid w:val="00C278C2"/>
    <w:rsid w:val="00C27C05"/>
    <w:rsid w:val="00C316E6"/>
    <w:rsid w:val="00C32425"/>
    <w:rsid w:val="00C327FF"/>
    <w:rsid w:val="00C32828"/>
    <w:rsid w:val="00C329CF"/>
    <w:rsid w:val="00C33DEA"/>
    <w:rsid w:val="00C340C6"/>
    <w:rsid w:val="00C343FB"/>
    <w:rsid w:val="00C353D0"/>
    <w:rsid w:val="00C354D8"/>
    <w:rsid w:val="00C35AE1"/>
    <w:rsid w:val="00C363FA"/>
    <w:rsid w:val="00C375A3"/>
    <w:rsid w:val="00C3797F"/>
    <w:rsid w:val="00C40268"/>
    <w:rsid w:val="00C41E55"/>
    <w:rsid w:val="00C43809"/>
    <w:rsid w:val="00C44EC4"/>
    <w:rsid w:val="00C45167"/>
    <w:rsid w:val="00C45E45"/>
    <w:rsid w:val="00C46B7F"/>
    <w:rsid w:val="00C473CE"/>
    <w:rsid w:val="00C473F1"/>
    <w:rsid w:val="00C47622"/>
    <w:rsid w:val="00C50025"/>
    <w:rsid w:val="00C50168"/>
    <w:rsid w:val="00C5180C"/>
    <w:rsid w:val="00C52111"/>
    <w:rsid w:val="00C523E4"/>
    <w:rsid w:val="00C528DF"/>
    <w:rsid w:val="00C52BA7"/>
    <w:rsid w:val="00C531B7"/>
    <w:rsid w:val="00C53622"/>
    <w:rsid w:val="00C54845"/>
    <w:rsid w:val="00C54982"/>
    <w:rsid w:val="00C54B46"/>
    <w:rsid w:val="00C55B71"/>
    <w:rsid w:val="00C56DB9"/>
    <w:rsid w:val="00C60491"/>
    <w:rsid w:val="00C6168A"/>
    <w:rsid w:val="00C621A1"/>
    <w:rsid w:val="00C62835"/>
    <w:rsid w:val="00C62A05"/>
    <w:rsid w:val="00C63102"/>
    <w:rsid w:val="00C63153"/>
    <w:rsid w:val="00C632E6"/>
    <w:rsid w:val="00C6378D"/>
    <w:rsid w:val="00C63CB8"/>
    <w:rsid w:val="00C64CE8"/>
    <w:rsid w:val="00C65327"/>
    <w:rsid w:val="00C65F73"/>
    <w:rsid w:val="00C663D3"/>
    <w:rsid w:val="00C67235"/>
    <w:rsid w:val="00C67382"/>
    <w:rsid w:val="00C70488"/>
    <w:rsid w:val="00C70E88"/>
    <w:rsid w:val="00C72471"/>
    <w:rsid w:val="00C72B4C"/>
    <w:rsid w:val="00C72C55"/>
    <w:rsid w:val="00C75C0E"/>
    <w:rsid w:val="00C76035"/>
    <w:rsid w:val="00C8086B"/>
    <w:rsid w:val="00C80C0C"/>
    <w:rsid w:val="00C828AD"/>
    <w:rsid w:val="00C82D97"/>
    <w:rsid w:val="00C83414"/>
    <w:rsid w:val="00C8451C"/>
    <w:rsid w:val="00C84D14"/>
    <w:rsid w:val="00C852DA"/>
    <w:rsid w:val="00C85F9E"/>
    <w:rsid w:val="00C86C75"/>
    <w:rsid w:val="00C87079"/>
    <w:rsid w:val="00C876A6"/>
    <w:rsid w:val="00C87C09"/>
    <w:rsid w:val="00C87DB6"/>
    <w:rsid w:val="00C903B7"/>
    <w:rsid w:val="00C90B28"/>
    <w:rsid w:val="00C91C45"/>
    <w:rsid w:val="00C9358C"/>
    <w:rsid w:val="00C9369C"/>
    <w:rsid w:val="00C93EDD"/>
    <w:rsid w:val="00C93F9B"/>
    <w:rsid w:val="00C953EF"/>
    <w:rsid w:val="00C953F6"/>
    <w:rsid w:val="00C95C07"/>
    <w:rsid w:val="00C96251"/>
    <w:rsid w:val="00C969FA"/>
    <w:rsid w:val="00C97AD9"/>
    <w:rsid w:val="00C97FD3"/>
    <w:rsid w:val="00CA0363"/>
    <w:rsid w:val="00CA03F9"/>
    <w:rsid w:val="00CA06A4"/>
    <w:rsid w:val="00CA2100"/>
    <w:rsid w:val="00CA22B0"/>
    <w:rsid w:val="00CA2B25"/>
    <w:rsid w:val="00CA3014"/>
    <w:rsid w:val="00CA3A35"/>
    <w:rsid w:val="00CA501F"/>
    <w:rsid w:val="00CA520A"/>
    <w:rsid w:val="00CA59FA"/>
    <w:rsid w:val="00CA5D6F"/>
    <w:rsid w:val="00CA61CF"/>
    <w:rsid w:val="00CA6256"/>
    <w:rsid w:val="00CA7998"/>
    <w:rsid w:val="00CB0208"/>
    <w:rsid w:val="00CB0240"/>
    <w:rsid w:val="00CB0A84"/>
    <w:rsid w:val="00CB1749"/>
    <w:rsid w:val="00CB1C27"/>
    <w:rsid w:val="00CB2178"/>
    <w:rsid w:val="00CB261F"/>
    <w:rsid w:val="00CB3A9F"/>
    <w:rsid w:val="00CB3E5B"/>
    <w:rsid w:val="00CB40D8"/>
    <w:rsid w:val="00CB46B5"/>
    <w:rsid w:val="00CB4E67"/>
    <w:rsid w:val="00CB5035"/>
    <w:rsid w:val="00CB5048"/>
    <w:rsid w:val="00CB6518"/>
    <w:rsid w:val="00CB690D"/>
    <w:rsid w:val="00CB76E1"/>
    <w:rsid w:val="00CC10DA"/>
    <w:rsid w:val="00CC1406"/>
    <w:rsid w:val="00CC156D"/>
    <w:rsid w:val="00CC308C"/>
    <w:rsid w:val="00CC52A4"/>
    <w:rsid w:val="00CC58C3"/>
    <w:rsid w:val="00CC7B53"/>
    <w:rsid w:val="00CD1B00"/>
    <w:rsid w:val="00CD229F"/>
    <w:rsid w:val="00CD38E2"/>
    <w:rsid w:val="00CD390F"/>
    <w:rsid w:val="00CD45D0"/>
    <w:rsid w:val="00CD482F"/>
    <w:rsid w:val="00CD4949"/>
    <w:rsid w:val="00CD4B35"/>
    <w:rsid w:val="00CD52D1"/>
    <w:rsid w:val="00CD5A36"/>
    <w:rsid w:val="00CD7E62"/>
    <w:rsid w:val="00CE0FE7"/>
    <w:rsid w:val="00CE19F8"/>
    <w:rsid w:val="00CE2C66"/>
    <w:rsid w:val="00CE2D1F"/>
    <w:rsid w:val="00CE2DC8"/>
    <w:rsid w:val="00CE35FE"/>
    <w:rsid w:val="00CE3AFC"/>
    <w:rsid w:val="00CE4214"/>
    <w:rsid w:val="00CE4675"/>
    <w:rsid w:val="00CE52F0"/>
    <w:rsid w:val="00CE5F2E"/>
    <w:rsid w:val="00CE6824"/>
    <w:rsid w:val="00CE6B35"/>
    <w:rsid w:val="00CE7C72"/>
    <w:rsid w:val="00CF02DF"/>
    <w:rsid w:val="00CF0B19"/>
    <w:rsid w:val="00CF0C0B"/>
    <w:rsid w:val="00CF1640"/>
    <w:rsid w:val="00CF18A3"/>
    <w:rsid w:val="00CF22E6"/>
    <w:rsid w:val="00CF2BE9"/>
    <w:rsid w:val="00CF356A"/>
    <w:rsid w:val="00CF411E"/>
    <w:rsid w:val="00CF4A61"/>
    <w:rsid w:val="00D029CB"/>
    <w:rsid w:val="00D04274"/>
    <w:rsid w:val="00D04C33"/>
    <w:rsid w:val="00D05A8B"/>
    <w:rsid w:val="00D06659"/>
    <w:rsid w:val="00D0699D"/>
    <w:rsid w:val="00D06F15"/>
    <w:rsid w:val="00D076EF"/>
    <w:rsid w:val="00D10935"/>
    <w:rsid w:val="00D1313F"/>
    <w:rsid w:val="00D1362E"/>
    <w:rsid w:val="00D1447E"/>
    <w:rsid w:val="00D144E7"/>
    <w:rsid w:val="00D164B7"/>
    <w:rsid w:val="00D16D47"/>
    <w:rsid w:val="00D1747A"/>
    <w:rsid w:val="00D179A5"/>
    <w:rsid w:val="00D205D0"/>
    <w:rsid w:val="00D20B7D"/>
    <w:rsid w:val="00D20D1C"/>
    <w:rsid w:val="00D21306"/>
    <w:rsid w:val="00D2151A"/>
    <w:rsid w:val="00D22151"/>
    <w:rsid w:val="00D22952"/>
    <w:rsid w:val="00D22A2E"/>
    <w:rsid w:val="00D2307A"/>
    <w:rsid w:val="00D240AB"/>
    <w:rsid w:val="00D24383"/>
    <w:rsid w:val="00D2535F"/>
    <w:rsid w:val="00D25C46"/>
    <w:rsid w:val="00D25CA2"/>
    <w:rsid w:val="00D26BCB"/>
    <w:rsid w:val="00D26CC6"/>
    <w:rsid w:val="00D275C6"/>
    <w:rsid w:val="00D27639"/>
    <w:rsid w:val="00D330DC"/>
    <w:rsid w:val="00D33EE2"/>
    <w:rsid w:val="00D3461F"/>
    <w:rsid w:val="00D34636"/>
    <w:rsid w:val="00D34EFD"/>
    <w:rsid w:val="00D35833"/>
    <w:rsid w:val="00D35883"/>
    <w:rsid w:val="00D36051"/>
    <w:rsid w:val="00D36062"/>
    <w:rsid w:val="00D36370"/>
    <w:rsid w:val="00D369E4"/>
    <w:rsid w:val="00D37422"/>
    <w:rsid w:val="00D37B0B"/>
    <w:rsid w:val="00D41A51"/>
    <w:rsid w:val="00D42DFD"/>
    <w:rsid w:val="00D43F23"/>
    <w:rsid w:val="00D45E14"/>
    <w:rsid w:val="00D4755C"/>
    <w:rsid w:val="00D50B0D"/>
    <w:rsid w:val="00D5146F"/>
    <w:rsid w:val="00D52230"/>
    <w:rsid w:val="00D52834"/>
    <w:rsid w:val="00D5299E"/>
    <w:rsid w:val="00D52E19"/>
    <w:rsid w:val="00D53782"/>
    <w:rsid w:val="00D544FE"/>
    <w:rsid w:val="00D5454C"/>
    <w:rsid w:val="00D547E2"/>
    <w:rsid w:val="00D5596F"/>
    <w:rsid w:val="00D56F3F"/>
    <w:rsid w:val="00D6108F"/>
    <w:rsid w:val="00D610EE"/>
    <w:rsid w:val="00D61120"/>
    <w:rsid w:val="00D61E2F"/>
    <w:rsid w:val="00D61F13"/>
    <w:rsid w:val="00D62A2D"/>
    <w:rsid w:val="00D62A92"/>
    <w:rsid w:val="00D66376"/>
    <w:rsid w:val="00D667F7"/>
    <w:rsid w:val="00D672D6"/>
    <w:rsid w:val="00D679CF"/>
    <w:rsid w:val="00D67D4A"/>
    <w:rsid w:val="00D67DDD"/>
    <w:rsid w:val="00D708DB"/>
    <w:rsid w:val="00D70B9D"/>
    <w:rsid w:val="00D72B46"/>
    <w:rsid w:val="00D72DC4"/>
    <w:rsid w:val="00D73122"/>
    <w:rsid w:val="00D738CF"/>
    <w:rsid w:val="00D74FFF"/>
    <w:rsid w:val="00D75434"/>
    <w:rsid w:val="00D755B2"/>
    <w:rsid w:val="00D75B63"/>
    <w:rsid w:val="00D75D2E"/>
    <w:rsid w:val="00D761D4"/>
    <w:rsid w:val="00D76CD3"/>
    <w:rsid w:val="00D76F62"/>
    <w:rsid w:val="00D779B6"/>
    <w:rsid w:val="00D806A3"/>
    <w:rsid w:val="00D8075B"/>
    <w:rsid w:val="00D80BD1"/>
    <w:rsid w:val="00D80F78"/>
    <w:rsid w:val="00D81BAC"/>
    <w:rsid w:val="00D82710"/>
    <w:rsid w:val="00D83149"/>
    <w:rsid w:val="00D83173"/>
    <w:rsid w:val="00D8380A"/>
    <w:rsid w:val="00D83AF4"/>
    <w:rsid w:val="00D84ABB"/>
    <w:rsid w:val="00D85273"/>
    <w:rsid w:val="00D86C29"/>
    <w:rsid w:val="00D90493"/>
    <w:rsid w:val="00D90CC5"/>
    <w:rsid w:val="00D90E6F"/>
    <w:rsid w:val="00D91918"/>
    <w:rsid w:val="00D9284C"/>
    <w:rsid w:val="00D92C6A"/>
    <w:rsid w:val="00D92E0C"/>
    <w:rsid w:val="00D92E48"/>
    <w:rsid w:val="00D932DF"/>
    <w:rsid w:val="00D94442"/>
    <w:rsid w:val="00D94C35"/>
    <w:rsid w:val="00D95330"/>
    <w:rsid w:val="00DA02FB"/>
    <w:rsid w:val="00DA0502"/>
    <w:rsid w:val="00DA0F3D"/>
    <w:rsid w:val="00DA12AB"/>
    <w:rsid w:val="00DA14B6"/>
    <w:rsid w:val="00DA172D"/>
    <w:rsid w:val="00DA238B"/>
    <w:rsid w:val="00DA53CE"/>
    <w:rsid w:val="00DA5D23"/>
    <w:rsid w:val="00DA6954"/>
    <w:rsid w:val="00DA6CCE"/>
    <w:rsid w:val="00DA7973"/>
    <w:rsid w:val="00DA79AF"/>
    <w:rsid w:val="00DB05F1"/>
    <w:rsid w:val="00DB0FCE"/>
    <w:rsid w:val="00DB179E"/>
    <w:rsid w:val="00DB2074"/>
    <w:rsid w:val="00DB3689"/>
    <w:rsid w:val="00DB3767"/>
    <w:rsid w:val="00DB39E0"/>
    <w:rsid w:val="00DB3DC3"/>
    <w:rsid w:val="00DB4C32"/>
    <w:rsid w:val="00DB4F70"/>
    <w:rsid w:val="00DB5AE0"/>
    <w:rsid w:val="00DB677F"/>
    <w:rsid w:val="00DB7729"/>
    <w:rsid w:val="00DC0C66"/>
    <w:rsid w:val="00DC2146"/>
    <w:rsid w:val="00DC22BE"/>
    <w:rsid w:val="00DC41B4"/>
    <w:rsid w:val="00DC51AD"/>
    <w:rsid w:val="00DC5948"/>
    <w:rsid w:val="00DC5F62"/>
    <w:rsid w:val="00DC68A9"/>
    <w:rsid w:val="00DC7FAF"/>
    <w:rsid w:val="00DD02BA"/>
    <w:rsid w:val="00DD100B"/>
    <w:rsid w:val="00DD161E"/>
    <w:rsid w:val="00DD24E6"/>
    <w:rsid w:val="00DD42F9"/>
    <w:rsid w:val="00DD5C30"/>
    <w:rsid w:val="00DD6576"/>
    <w:rsid w:val="00DD6FD8"/>
    <w:rsid w:val="00DE05A6"/>
    <w:rsid w:val="00DE15AA"/>
    <w:rsid w:val="00DE1B4A"/>
    <w:rsid w:val="00DE2CFF"/>
    <w:rsid w:val="00DE2F19"/>
    <w:rsid w:val="00DE3330"/>
    <w:rsid w:val="00DE38A4"/>
    <w:rsid w:val="00DE3AB1"/>
    <w:rsid w:val="00DE50FA"/>
    <w:rsid w:val="00DE5939"/>
    <w:rsid w:val="00DE6148"/>
    <w:rsid w:val="00DE6170"/>
    <w:rsid w:val="00DE7478"/>
    <w:rsid w:val="00DF1FCE"/>
    <w:rsid w:val="00DF2709"/>
    <w:rsid w:val="00DF2897"/>
    <w:rsid w:val="00DF2CBF"/>
    <w:rsid w:val="00DF3BA1"/>
    <w:rsid w:val="00DF3CCE"/>
    <w:rsid w:val="00DF3FDD"/>
    <w:rsid w:val="00DF4CBC"/>
    <w:rsid w:val="00DF5370"/>
    <w:rsid w:val="00DF597F"/>
    <w:rsid w:val="00DF5E74"/>
    <w:rsid w:val="00DF6452"/>
    <w:rsid w:val="00DF6682"/>
    <w:rsid w:val="00DF7DED"/>
    <w:rsid w:val="00E0032E"/>
    <w:rsid w:val="00E0074D"/>
    <w:rsid w:val="00E007CD"/>
    <w:rsid w:val="00E0205D"/>
    <w:rsid w:val="00E03BE1"/>
    <w:rsid w:val="00E0458A"/>
    <w:rsid w:val="00E04783"/>
    <w:rsid w:val="00E048C6"/>
    <w:rsid w:val="00E06B20"/>
    <w:rsid w:val="00E0737F"/>
    <w:rsid w:val="00E1018A"/>
    <w:rsid w:val="00E10C7D"/>
    <w:rsid w:val="00E1155D"/>
    <w:rsid w:val="00E120F4"/>
    <w:rsid w:val="00E121B5"/>
    <w:rsid w:val="00E12234"/>
    <w:rsid w:val="00E1226F"/>
    <w:rsid w:val="00E125F6"/>
    <w:rsid w:val="00E153F6"/>
    <w:rsid w:val="00E157AF"/>
    <w:rsid w:val="00E1584B"/>
    <w:rsid w:val="00E15F7E"/>
    <w:rsid w:val="00E165AF"/>
    <w:rsid w:val="00E17226"/>
    <w:rsid w:val="00E173DF"/>
    <w:rsid w:val="00E17F18"/>
    <w:rsid w:val="00E205D1"/>
    <w:rsid w:val="00E20677"/>
    <w:rsid w:val="00E208F6"/>
    <w:rsid w:val="00E20FF7"/>
    <w:rsid w:val="00E2110C"/>
    <w:rsid w:val="00E22840"/>
    <w:rsid w:val="00E22E1F"/>
    <w:rsid w:val="00E2389C"/>
    <w:rsid w:val="00E24866"/>
    <w:rsid w:val="00E25E56"/>
    <w:rsid w:val="00E27A8B"/>
    <w:rsid w:val="00E27B10"/>
    <w:rsid w:val="00E27FC2"/>
    <w:rsid w:val="00E31912"/>
    <w:rsid w:val="00E319A5"/>
    <w:rsid w:val="00E31B60"/>
    <w:rsid w:val="00E31D33"/>
    <w:rsid w:val="00E31DBC"/>
    <w:rsid w:val="00E3211D"/>
    <w:rsid w:val="00E32310"/>
    <w:rsid w:val="00E330E4"/>
    <w:rsid w:val="00E340A7"/>
    <w:rsid w:val="00E344FD"/>
    <w:rsid w:val="00E34D88"/>
    <w:rsid w:val="00E353DB"/>
    <w:rsid w:val="00E36375"/>
    <w:rsid w:val="00E4013C"/>
    <w:rsid w:val="00E40D48"/>
    <w:rsid w:val="00E40DBF"/>
    <w:rsid w:val="00E425BB"/>
    <w:rsid w:val="00E42A45"/>
    <w:rsid w:val="00E42C98"/>
    <w:rsid w:val="00E43798"/>
    <w:rsid w:val="00E43842"/>
    <w:rsid w:val="00E43994"/>
    <w:rsid w:val="00E44CA2"/>
    <w:rsid w:val="00E4599A"/>
    <w:rsid w:val="00E465D2"/>
    <w:rsid w:val="00E468CA"/>
    <w:rsid w:val="00E473B4"/>
    <w:rsid w:val="00E47CAE"/>
    <w:rsid w:val="00E47D3F"/>
    <w:rsid w:val="00E47FCE"/>
    <w:rsid w:val="00E521EE"/>
    <w:rsid w:val="00E526AB"/>
    <w:rsid w:val="00E55F53"/>
    <w:rsid w:val="00E56491"/>
    <w:rsid w:val="00E5756F"/>
    <w:rsid w:val="00E601F7"/>
    <w:rsid w:val="00E60595"/>
    <w:rsid w:val="00E619BE"/>
    <w:rsid w:val="00E61B28"/>
    <w:rsid w:val="00E62B3D"/>
    <w:rsid w:val="00E6315A"/>
    <w:rsid w:val="00E63986"/>
    <w:rsid w:val="00E64158"/>
    <w:rsid w:val="00E64A32"/>
    <w:rsid w:val="00E65554"/>
    <w:rsid w:val="00E65E86"/>
    <w:rsid w:val="00E669B5"/>
    <w:rsid w:val="00E66C3B"/>
    <w:rsid w:val="00E67D08"/>
    <w:rsid w:val="00E70FD6"/>
    <w:rsid w:val="00E71B00"/>
    <w:rsid w:val="00E72321"/>
    <w:rsid w:val="00E73677"/>
    <w:rsid w:val="00E73C7F"/>
    <w:rsid w:val="00E740D9"/>
    <w:rsid w:val="00E75114"/>
    <w:rsid w:val="00E77A9F"/>
    <w:rsid w:val="00E803E3"/>
    <w:rsid w:val="00E81712"/>
    <w:rsid w:val="00E81B74"/>
    <w:rsid w:val="00E8224F"/>
    <w:rsid w:val="00E832E5"/>
    <w:rsid w:val="00E847FA"/>
    <w:rsid w:val="00E853FB"/>
    <w:rsid w:val="00E85E3C"/>
    <w:rsid w:val="00E85F26"/>
    <w:rsid w:val="00E87079"/>
    <w:rsid w:val="00E90D4E"/>
    <w:rsid w:val="00E9113F"/>
    <w:rsid w:val="00E91F15"/>
    <w:rsid w:val="00E92404"/>
    <w:rsid w:val="00E931C4"/>
    <w:rsid w:val="00E943EE"/>
    <w:rsid w:val="00E94917"/>
    <w:rsid w:val="00E95F92"/>
    <w:rsid w:val="00E96803"/>
    <w:rsid w:val="00E97B7B"/>
    <w:rsid w:val="00EA0385"/>
    <w:rsid w:val="00EA1094"/>
    <w:rsid w:val="00EA16A6"/>
    <w:rsid w:val="00EA1863"/>
    <w:rsid w:val="00EA255F"/>
    <w:rsid w:val="00EA3723"/>
    <w:rsid w:val="00EA3791"/>
    <w:rsid w:val="00EA4C6A"/>
    <w:rsid w:val="00EA4D0C"/>
    <w:rsid w:val="00EA4E53"/>
    <w:rsid w:val="00EA5F48"/>
    <w:rsid w:val="00EA606E"/>
    <w:rsid w:val="00EA6259"/>
    <w:rsid w:val="00EA63A0"/>
    <w:rsid w:val="00EA72B6"/>
    <w:rsid w:val="00EA7720"/>
    <w:rsid w:val="00EA7F21"/>
    <w:rsid w:val="00EB1559"/>
    <w:rsid w:val="00EB1663"/>
    <w:rsid w:val="00EB4110"/>
    <w:rsid w:val="00EB4324"/>
    <w:rsid w:val="00EB4808"/>
    <w:rsid w:val="00EB4DD2"/>
    <w:rsid w:val="00EB6B1E"/>
    <w:rsid w:val="00EB6B41"/>
    <w:rsid w:val="00EB7739"/>
    <w:rsid w:val="00EB7DFF"/>
    <w:rsid w:val="00EC1D1E"/>
    <w:rsid w:val="00EC201F"/>
    <w:rsid w:val="00EC40E3"/>
    <w:rsid w:val="00EC465B"/>
    <w:rsid w:val="00EC46C5"/>
    <w:rsid w:val="00EC516D"/>
    <w:rsid w:val="00EC5A04"/>
    <w:rsid w:val="00EC7A43"/>
    <w:rsid w:val="00EC7D8F"/>
    <w:rsid w:val="00EC7E1A"/>
    <w:rsid w:val="00ED01C4"/>
    <w:rsid w:val="00ED09F7"/>
    <w:rsid w:val="00ED0F55"/>
    <w:rsid w:val="00ED19D2"/>
    <w:rsid w:val="00ED5032"/>
    <w:rsid w:val="00ED5270"/>
    <w:rsid w:val="00ED6DC0"/>
    <w:rsid w:val="00ED7856"/>
    <w:rsid w:val="00ED792B"/>
    <w:rsid w:val="00ED7DC2"/>
    <w:rsid w:val="00EE17DF"/>
    <w:rsid w:val="00EE2374"/>
    <w:rsid w:val="00EE375E"/>
    <w:rsid w:val="00EE41C1"/>
    <w:rsid w:val="00EE4247"/>
    <w:rsid w:val="00EE5769"/>
    <w:rsid w:val="00EE5CA6"/>
    <w:rsid w:val="00EE6916"/>
    <w:rsid w:val="00EE782A"/>
    <w:rsid w:val="00EF0067"/>
    <w:rsid w:val="00EF0451"/>
    <w:rsid w:val="00EF1335"/>
    <w:rsid w:val="00EF1557"/>
    <w:rsid w:val="00EF4AE0"/>
    <w:rsid w:val="00EF4FE8"/>
    <w:rsid w:val="00EF62C3"/>
    <w:rsid w:val="00EF6AB2"/>
    <w:rsid w:val="00EF6B48"/>
    <w:rsid w:val="00EF6BBA"/>
    <w:rsid w:val="00EF6FA1"/>
    <w:rsid w:val="00F012FF"/>
    <w:rsid w:val="00F01A21"/>
    <w:rsid w:val="00F02287"/>
    <w:rsid w:val="00F02693"/>
    <w:rsid w:val="00F046E9"/>
    <w:rsid w:val="00F04831"/>
    <w:rsid w:val="00F052E7"/>
    <w:rsid w:val="00F069E7"/>
    <w:rsid w:val="00F0722B"/>
    <w:rsid w:val="00F12DA8"/>
    <w:rsid w:val="00F12E0E"/>
    <w:rsid w:val="00F1322B"/>
    <w:rsid w:val="00F13699"/>
    <w:rsid w:val="00F14CC4"/>
    <w:rsid w:val="00F150F9"/>
    <w:rsid w:val="00F163B0"/>
    <w:rsid w:val="00F16AB3"/>
    <w:rsid w:val="00F16F73"/>
    <w:rsid w:val="00F2137B"/>
    <w:rsid w:val="00F22399"/>
    <w:rsid w:val="00F22504"/>
    <w:rsid w:val="00F22EF1"/>
    <w:rsid w:val="00F23665"/>
    <w:rsid w:val="00F23D88"/>
    <w:rsid w:val="00F241E7"/>
    <w:rsid w:val="00F24C90"/>
    <w:rsid w:val="00F25BEF"/>
    <w:rsid w:val="00F26D0A"/>
    <w:rsid w:val="00F270BA"/>
    <w:rsid w:val="00F308AF"/>
    <w:rsid w:val="00F30B69"/>
    <w:rsid w:val="00F32033"/>
    <w:rsid w:val="00F32911"/>
    <w:rsid w:val="00F337F8"/>
    <w:rsid w:val="00F33A6B"/>
    <w:rsid w:val="00F33B26"/>
    <w:rsid w:val="00F3464D"/>
    <w:rsid w:val="00F34704"/>
    <w:rsid w:val="00F34AA7"/>
    <w:rsid w:val="00F352C8"/>
    <w:rsid w:val="00F353BB"/>
    <w:rsid w:val="00F36698"/>
    <w:rsid w:val="00F36774"/>
    <w:rsid w:val="00F405D4"/>
    <w:rsid w:val="00F4072E"/>
    <w:rsid w:val="00F40AA9"/>
    <w:rsid w:val="00F40C50"/>
    <w:rsid w:val="00F4100B"/>
    <w:rsid w:val="00F42C7B"/>
    <w:rsid w:val="00F42E7A"/>
    <w:rsid w:val="00F42F39"/>
    <w:rsid w:val="00F4307A"/>
    <w:rsid w:val="00F430D1"/>
    <w:rsid w:val="00F43D26"/>
    <w:rsid w:val="00F449CB"/>
    <w:rsid w:val="00F45D80"/>
    <w:rsid w:val="00F46B8B"/>
    <w:rsid w:val="00F47660"/>
    <w:rsid w:val="00F507DB"/>
    <w:rsid w:val="00F508EB"/>
    <w:rsid w:val="00F50D76"/>
    <w:rsid w:val="00F51B95"/>
    <w:rsid w:val="00F5236F"/>
    <w:rsid w:val="00F52C7A"/>
    <w:rsid w:val="00F544AB"/>
    <w:rsid w:val="00F55435"/>
    <w:rsid w:val="00F5545B"/>
    <w:rsid w:val="00F55EB0"/>
    <w:rsid w:val="00F55F19"/>
    <w:rsid w:val="00F5653F"/>
    <w:rsid w:val="00F56A1B"/>
    <w:rsid w:val="00F6079F"/>
    <w:rsid w:val="00F61D7E"/>
    <w:rsid w:val="00F63267"/>
    <w:rsid w:val="00F639D3"/>
    <w:rsid w:val="00F64EA5"/>
    <w:rsid w:val="00F652E9"/>
    <w:rsid w:val="00F662DF"/>
    <w:rsid w:val="00F66A3D"/>
    <w:rsid w:val="00F66DF3"/>
    <w:rsid w:val="00F67115"/>
    <w:rsid w:val="00F67AB2"/>
    <w:rsid w:val="00F7357E"/>
    <w:rsid w:val="00F73D21"/>
    <w:rsid w:val="00F74DF5"/>
    <w:rsid w:val="00F74ED0"/>
    <w:rsid w:val="00F759D4"/>
    <w:rsid w:val="00F75B44"/>
    <w:rsid w:val="00F76E39"/>
    <w:rsid w:val="00F81DB2"/>
    <w:rsid w:val="00F832DB"/>
    <w:rsid w:val="00F83593"/>
    <w:rsid w:val="00F837F7"/>
    <w:rsid w:val="00F83956"/>
    <w:rsid w:val="00F854ED"/>
    <w:rsid w:val="00F85A00"/>
    <w:rsid w:val="00F86B0D"/>
    <w:rsid w:val="00F87657"/>
    <w:rsid w:val="00F8794A"/>
    <w:rsid w:val="00F9072D"/>
    <w:rsid w:val="00F90E30"/>
    <w:rsid w:val="00F9143A"/>
    <w:rsid w:val="00F917E4"/>
    <w:rsid w:val="00F91B00"/>
    <w:rsid w:val="00F92751"/>
    <w:rsid w:val="00F93901"/>
    <w:rsid w:val="00F9424D"/>
    <w:rsid w:val="00F94D4A"/>
    <w:rsid w:val="00F94D96"/>
    <w:rsid w:val="00F94DFC"/>
    <w:rsid w:val="00F95427"/>
    <w:rsid w:val="00F959FD"/>
    <w:rsid w:val="00F95AE0"/>
    <w:rsid w:val="00F96BAD"/>
    <w:rsid w:val="00F96C66"/>
    <w:rsid w:val="00F971E1"/>
    <w:rsid w:val="00F97D27"/>
    <w:rsid w:val="00FA20BF"/>
    <w:rsid w:val="00FA2F06"/>
    <w:rsid w:val="00FA34B5"/>
    <w:rsid w:val="00FA3E33"/>
    <w:rsid w:val="00FA4FB5"/>
    <w:rsid w:val="00FA5D97"/>
    <w:rsid w:val="00FA608C"/>
    <w:rsid w:val="00FA690C"/>
    <w:rsid w:val="00FA7987"/>
    <w:rsid w:val="00FB007E"/>
    <w:rsid w:val="00FB0158"/>
    <w:rsid w:val="00FB06CF"/>
    <w:rsid w:val="00FB16BC"/>
    <w:rsid w:val="00FB25A0"/>
    <w:rsid w:val="00FB2B68"/>
    <w:rsid w:val="00FB2B7A"/>
    <w:rsid w:val="00FB2D7C"/>
    <w:rsid w:val="00FB3223"/>
    <w:rsid w:val="00FB344D"/>
    <w:rsid w:val="00FB3549"/>
    <w:rsid w:val="00FB3D8B"/>
    <w:rsid w:val="00FB4F37"/>
    <w:rsid w:val="00FB6778"/>
    <w:rsid w:val="00FB79F1"/>
    <w:rsid w:val="00FB7E5A"/>
    <w:rsid w:val="00FC09D3"/>
    <w:rsid w:val="00FC2275"/>
    <w:rsid w:val="00FC268D"/>
    <w:rsid w:val="00FC316F"/>
    <w:rsid w:val="00FC3220"/>
    <w:rsid w:val="00FC38FF"/>
    <w:rsid w:val="00FC48F5"/>
    <w:rsid w:val="00FC54B3"/>
    <w:rsid w:val="00FC61C3"/>
    <w:rsid w:val="00FC6500"/>
    <w:rsid w:val="00FC6E54"/>
    <w:rsid w:val="00FC7104"/>
    <w:rsid w:val="00FD0CDD"/>
    <w:rsid w:val="00FD1379"/>
    <w:rsid w:val="00FD19FC"/>
    <w:rsid w:val="00FD2E46"/>
    <w:rsid w:val="00FD30C2"/>
    <w:rsid w:val="00FD33A2"/>
    <w:rsid w:val="00FD3953"/>
    <w:rsid w:val="00FD3E69"/>
    <w:rsid w:val="00FD5CC1"/>
    <w:rsid w:val="00FD6206"/>
    <w:rsid w:val="00FD67A9"/>
    <w:rsid w:val="00FD7816"/>
    <w:rsid w:val="00FE09E7"/>
    <w:rsid w:val="00FE0AB3"/>
    <w:rsid w:val="00FE2161"/>
    <w:rsid w:val="00FE23FB"/>
    <w:rsid w:val="00FE33D4"/>
    <w:rsid w:val="00FE3DAE"/>
    <w:rsid w:val="00FE42E1"/>
    <w:rsid w:val="00FE58B6"/>
    <w:rsid w:val="00FE724B"/>
    <w:rsid w:val="00FE7430"/>
    <w:rsid w:val="00FF0471"/>
    <w:rsid w:val="00FF0771"/>
    <w:rsid w:val="00FF0AAD"/>
    <w:rsid w:val="00FF2747"/>
    <w:rsid w:val="00FF29CE"/>
    <w:rsid w:val="00FF2E7C"/>
    <w:rsid w:val="00FF33F4"/>
    <w:rsid w:val="00FF34A8"/>
    <w:rsid w:val="00FF350D"/>
    <w:rsid w:val="00FF398E"/>
    <w:rsid w:val="00FF3FC8"/>
    <w:rsid w:val="00FF40CA"/>
    <w:rsid w:val="00FF7857"/>
    <w:rsid w:val="010B76E5"/>
    <w:rsid w:val="01100128"/>
    <w:rsid w:val="01136FD2"/>
    <w:rsid w:val="01163216"/>
    <w:rsid w:val="011A3AD5"/>
    <w:rsid w:val="01243CBE"/>
    <w:rsid w:val="01271A0E"/>
    <w:rsid w:val="01316156"/>
    <w:rsid w:val="01392B1D"/>
    <w:rsid w:val="01427510"/>
    <w:rsid w:val="014D5FC8"/>
    <w:rsid w:val="015C7570"/>
    <w:rsid w:val="016731E8"/>
    <w:rsid w:val="01724323"/>
    <w:rsid w:val="017B1B16"/>
    <w:rsid w:val="017E5995"/>
    <w:rsid w:val="019D4B3D"/>
    <w:rsid w:val="019F0207"/>
    <w:rsid w:val="01A02944"/>
    <w:rsid w:val="01A7517B"/>
    <w:rsid w:val="01A87132"/>
    <w:rsid w:val="01B354EB"/>
    <w:rsid w:val="01B409B2"/>
    <w:rsid w:val="01D02B7A"/>
    <w:rsid w:val="01D857EB"/>
    <w:rsid w:val="01DF6FE0"/>
    <w:rsid w:val="01E05D9F"/>
    <w:rsid w:val="01E2625D"/>
    <w:rsid w:val="01E4753D"/>
    <w:rsid w:val="01E6243E"/>
    <w:rsid w:val="01EB1953"/>
    <w:rsid w:val="01F6071A"/>
    <w:rsid w:val="02102D34"/>
    <w:rsid w:val="02105BCC"/>
    <w:rsid w:val="0213188C"/>
    <w:rsid w:val="02345B88"/>
    <w:rsid w:val="02402B3C"/>
    <w:rsid w:val="02437D3E"/>
    <w:rsid w:val="024B45DB"/>
    <w:rsid w:val="02523498"/>
    <w:rsid w:val="026C0249"/>
    <w:rsid w:val="02746E99"/>
    <w:rsid w:val="02793CF5"/>
    <w:rsid w:val="027F11AC"/>
    <w:rsid w:val="028470E8"/>
    <w:rsid w:val="028A6146"/>
    <w:rsid w:val="028E3AD6"/>
    <w:rsid w:val="02A01BF7"/>
    <w:rsid w:val="02A95DD5"/>
    <w:rsid w:val="02B219C0"/>
    <w:rsid w:val="02BA4230"/>
    <w:rsid w:val="02C27DEA"/>
    <w:rsid w:val="02C57546"/>
    <w:rsid w:val="02CC59A0"/>
    <w:rsid w:val="02CE7043"/>
    <w:rsid w:val="02D041B3"/>
    <w:rsid w:val="02DA6AD4"/>
    <w:rsid w:val="02E37F5B"/>
    <w:rsid w:val="02EB2A7B"/>
    <w:rsid w:val="02EC1675"/>
    <w:rsid w:val="02EE03A1"/>
    <w:rsid w:val="02F23433"/>
    <w:rsid w:val="02F77E33"/>
    <w:rsid w:val="03025708"/>
    <w:rsid w:val="031A10DC"/>
    <w:rsid w:val="031A2D63"/>
    <w:rsid w:val="031C475D"/>
    <w:rsid w:val="031C4C74"/>
    <w:rsid w:val="03287029"/>
    <w:rsid w:val="032C2B70"/>
    <w:rsid w:val="033D7BE5"/>
    <w:rsid w:val="033F5DF4"/>
    <w:rsid w:val="034058DA"/>
    <w:rsid w:val="034F6376"/>
    <w:rsid w:val="0392525D"/>
    <w:rsid w:val="039F12E8"/>
    <w:rsid w:val="03A13769"/>
    <w:rsid w:val="03A20738"/>
    <w:rsid w:val="03A90B72"/>
    <w:rsid w:val="03B5402E"/>
    <w:rsid w:val="03CD3963"/>
    <w:rsid w:val="03D86161"/>
    <w:rsid w:val="040262C3"/>
    <w:rsid w:val="04096DD9"/>
    <w:rsid w:val="040A0CC8"/>
    <w:rsid w:val="04115871"/>
    <w:rsid w:val="041444AB"/>
    <w:rsid w:val="041504B6"/>
    <w:rsid w:val="04176266"/>
    <w:rsid w:val="041C0239"/>
    <w:rsid w:val="04231D6E"/>
    <w:rsid w:val="042D6540"/>
    <w:rsid w:val="04345F6F"/>
    <w:rsid w:val="043B2B45"/>
    <w:rsid w:val="043E3BD3"/>
    <w:rsid w:val="044F27C4"/>
    <w:rsid w:val="044F3FE8"/>
    <w:rsid w:val="044F7EC6"/>
    <w:rsid w:val="045903D3"/>
    <w:rsid w:val="04746FED"/>
    <w:rsid w:val="047C0DC1"/>
    <w:rsid w:val="047E4A8F"/>
    <w:rsid w:val="04865192"/>
    <w:rsid w:val="04866606"/>
    <w:rsid w:val="048E11A9"/>
    <w:rsid w:val="0496225D"/>
    <w:rsid w:val="04974A16"/>
    <w:rsid w:val="049D670D"/>
    <w:rsid w:val="049F212F"/>
    <w:rsid w:val="04AA0003"/>
    <w:rsid w:val="04AC1919"/>
    <w:rsid w:val="04AC41F8"/>
    <w:rsid w:val="04B717CC"/>
    <w:rsid w:val="04C17AAF"/>
    <w:rsid w:val="04CD6E72"/>
    <w:rsid w:val="04D7059C"/>
    <w:rsid w:val="04D74EBA"/>
    <w:rsid w:val="04DA12DF"/>
    <w:rsid w:val="04EA1DCC"/>
    <w:rsid w:val="04F26379"/>
    <w:rsid w:val="04F512AE"/>
    <w:rsid w:val="04F5365E"/>
    <w:rsid w:val="04F95D3A"/>
    <w:rsid w:val="05044386"/>
    <w:rsid w:val="052630A3"/>
    <w:rsid w:val="053236B8"/>
    <w:rsid w:val="0536681D"/>
    <w:rsid w:val="053F2A36"/>
    <w:rsid w:val="054C7D1C"/>
    <w:rsid w:val="05837B30"/>
    <w:rsid w:val="05910818"/>
    <w:rsid w:val="05A022CF"/>
    <w:rsid w:val="05A146DE"/>
    <w:rsid w:val="05B075BA"/>
    <w:rsid w:val="05B56935"/>
    <w:rsid w:val="05B63D95"/>
    <w:rsid w:val="05C35A70"/>
    <w:rsid w:val="05DE0196"/>
    <w:rsid w:val="05DE2BED"/>
    <w:rsid w:val="05F7165D"/>
    <w:rsid w:val="05FD0F76"/>
    <w:rsid w:val="06017CE0"/>
    <w:rsid w:val="060B5A29"/>
    <w:rsid w:val="060F1D61"/>
    <w:rsid w:val="06173D33"/>
    <w:rsid w:val="06365B50"/>
    <w:rsid w:val="06393E16"/>
    <w:rsid w:val="063E3FC6"/>
    <w:rsid w:val="064745C2"/>
    <w:rsid w:val="06481FD0"/>
    <w:rsid w:val="06561355"/>
    <w:rsid w:val="065C308D"/>
    <w:rsid w:val="065E6CDE"/>
    <w:rsid w:val="0665689F"/>
    <w:rsid w:val="066D0A61"/>
    <w:rsid w:val="06783558"/>
    <w:rsid w:val="067B7371"/>
    <w:rsid w:val="067C0FF7"/>
    <w:rsid w:val="067C15DA"/>
    <w:rsid w:val="06851269"/>
    <w:rsid w:val="06860951"/>
    <w:rsid w:val="068958F2"/>
    <w:rsid w:val="068A20E4"/>
    <w:rsid w:val="06954D95"/>
    <w:rsid w:val="069713C1"/>
    <w:rsid w:val="06A70981"/>
    <w:rsid w:val="06B07AFB"/>
    <w:rsid w:val="06B378FB"/>
    <w:rsid w:val="06B82D78"/>
    <w:rsid w:val="06BF1EE3"/>
    <w:rsid w:val="06C26744"/>
    <w:rsid w:val="06D37910"/>
    <w:rsid w:val="06D5029F"/>
    <w:rsid w:val="06D73D91"/>
    <w:rsid w:val="06DD64CC"/>
    <w:rsid w:val="06E53061"/>
    <w:rsid w:val="06E64C9F"/>
    <w:rsid w:val="07045ECF"/>
    <w:rsid w:val="07086AEC"/>
    <w:rsid w:val="07125F5D"/>
    <w:rsid w:val="07271B20"/>
    <w:rsid w:val="073A2A17"/>
    <w:rsid w:val="073F68CF"/>
    <w:rsid w:val="07543A71"/>
    <w:rsid w:val="07586160"/>
    <w:rsid w:val="075D32E6"/>
    <w:rsid w:val="07704988"/>
    <w:rsid w:val="07775672"/>
    <w:rsid w:val="077B0085"/>
    <w:rsid w:val="07847096"/>
    <w:rsid w:val="078C637B"/>
    <w:rsid w:val="079005D5"/>
    <w:rsid w:val="07905FEB"/>
    <w:rsid w:val="07931D88"/>
    <w:rsid w:val="079A0882"/>
    <w:rsid w:val="07CE2E21"/>
    <w:rsid w:val="07D029D5"/>
    <w:rsid w:val="07D37F63"/>
    <w:rsid w:val="07D47A5C"/>
    <w:rsid w:val="07D74616"/>
    <w:rsid w:val="07D74975"/>
    <w:rsid w:val="07DE52F0"/>
    <w:rsid w:val="07E24246"/>
    <w:rsid w:val="07E53D87"/>
    <w:rsid w:val="07EF7EE5"/>
    <w:rsid w:val="08141163"/>
    <w:rsid w:val="08242518"/>
    <w:rsid w:val="08290E07"/>
    <w:rsid w:val="083A7B9E"/>
    <w:rsid w:val="084C76BB"/>
    <w:rsid w:val="08513832"/>
    <w:rsid w:val="085E2B02"/>
    <w:rsid w:val="08662E4E"/>
    <w:rsid w:val="087913CA"/>
    <w:rsid w:val="087A3407"/>
    <w:rsid w:val="0886083E"/>
    <w:rsid w:val="088B5031"/>
    <w:rsid w:val="088F268A"/>
    <w:rsid w:val="089C68F2"/>
    <w:rsid w:val="08A95408"/>
    <w:rsid w:val="08B151BF"/>
    <w:rsid w:val="08B22719"/>
    <w:rsid w:val="08B51BA5"/>
    <w:rsid w:val="08BE5416"/>
    <w:rsid w:val="08C85AD5"/>
    <w:rsid w:val="08D82186"/>
    <w:rsid w:val="08E53934"/>
    <w:rsid w:val="08F979A1"/>
    <w:rsid w:val="09060066"/>
    <w:rsid w:val="090706DC"/>
    <w:rsid w:val="091F1E33"/>
    <w:rsid w:val="0926712F"/>
    <w:rsid w:val="09284EED"/>
    <w:rsid w:val="093F645D"/>
    <w:rsid w:val="094F44E3"/>
    <w:rsid w:val="096275FE"/>
    <w:rsid w:val="09686427"/>
    <w:rsid w:val="09705132"/>
    <w:rsid w:val="097A01A0"/>
    <w:rsid w:val="09807390"/>
    <w:rsid w:val="098C23B7"/>
    <w:rsid w:val="09953B1B"/>
    <w:rsid w:val="09993E4C"/>
    <w:rsid w:val="09A2202C"/>
    <w:rsid w:val="09A313A7"/>
    <w:rsid w:val="09AA2ACA"/>
    <w:rsid w:val="09B44806"/>
    <w:rsid w:val="09B44883"/>
    <w:rsid w:val="09B45AED"/>
    <w:rsid w:val="09C0148B"/>
    <w:rsid w:val="09C270D8"/>
    <w:rsid w:val="09E6532B"/>
    <w:rsid w:val="09E674F4"/>
    <w:rsid w:val="09E91644"/>
    <w:rsid w:val="09F403C0"/>
    <w:rsid w:val="09F52778"/>
    <w:rsid w:val="0A124772"/>
    <w:rsid w:val="0A262370"/>
    <w:rsid w:val="0A3505F7"/>
    <w:rsid w:val="0A41647C"/>
    <w:rsid w:val="0A436C11"/>
    <w:rsid w:val="0A4B558F"/>
    <w:rsid w:val="0A4C3F6C"/>
    <w:rsid w:val="0A651D55"/>
    <w:rsid w:val="0A65570E"/>
    <w:rsid w:val="0A8133A9"/>
    <w:rsid w:val="0A8462A8"/>
    <w:rsid w:val="0A8673AB"/>
    <w:rsid w:val="0A8E25F8"/>
    <w:rsid w:val="0A9403C0"/>
    <w:rsid w:val="0A9541D2"/>
    <w:rsid w:val="0AA77F22"/>
    <w:rsid w:val="0AAE3FA8"/>
    <w:rsid w:val="0AB34BED"/>
    <w:rsid w:val="0AD647A5"/>
    <w:rsid w:val="0AE50F21"/>
    <w:rsid w:val="0AF842F2"/>
    <w:rsid w:val="0B09024B"/>
    <w:rsid w:val="0B123018"/>
    <w:rsid w:val="0B132984"/>
    <w:rsid w:val="0B231145"/>
    <w:rsid w:val="0B24396B"/>
    <w:rsid w:val="0B265E4E"/>
    <w:rsid w:val="0B292ADD"/>
    <w:rsid w:val="0B315BB8"/>
    <w:rsid w:val="0B3760B4"/>
    <w:rsid w:val="0B3C0C94"/>
    <w:rsid w:val="0B49387C"/>
    <w:rsid w:val="0B517A43"/>
    <w:rsid w:val="0B560B94"/>
    <w:rsid w:val="0B5B432B"/>
    <w:rsid w:val="0B6058A7"/>
    <w:rsid w:val="0B704389"/>
    <w:rsid w:val="0B757FBB"/>
    <w:rsid w:val="0B8311F4"/>
    <w:rsid w:val="0B8B13F4"/>
    <w:rsid w:val="0B934CA5"/>
    <w:rsid w:val="0B94771A"/>
    <w:rsid w:val="0BA3062A"/>
    <w:rsid w:val="0BE004CF"/>
    <w:rsid w:val="0BE120C4"/>
    <w:rsid w:val="0BE57B4E"/>
    <w:rsid w:val="0BEB0B21"/>
    <w:rsid w:val="0BF83F28"/>
    <w:rsid w:val="0C0511F2"/>
    <w:rsid w:val="0C074871"/>
    <w:rsid w:val="0C3255F2"/>
    <w:rsid w:val="0C355818"/>
    <w:rsid w:val="0C37777C"/>
    <w:rsid w:val="0C4057C9"/>
    <w:rsid w:val="0C635DBE"/>
    <w:rsid w:val="0C686AA2"/>
    <w:rsid w:val="0C755CB5"/>
    <w:rsid w:val="0C7E353C"/>
    <w:rsid w:val="0C80104B"/>
    <w:rsid w:val="0C807D71"/>
    <w:rsid w:val="0C8B0E25"/>
    <w:rsid w:val="0C95753B"/>
    <w:rsid w:val="0C9E5020"/>
    <w:rsid w:val="0CA33EBA"/>
    <w:rsid w:val="0CA421F0"/>
    <w:rsid w:val="0CA95178"/>
    <w:rsid w:val="0CB04A70"/>
    <w:rsid w:val="0CC529AD"/>
    <w:rsid w:val="0CCC596D"/>
    <w:rsid w:val="0CD315EB"/>
    <w:rsid w:val="0CDF6EB0"/>
    <w:rsid w:val="0CE46F4E"/>
    <w:rsid w:val="0CED21A0"/>
    <w:rsid w:val="0CF21F25"/>
    <w:rsid w:val="0CF41647"/>
    <w:rsid w:val="0CFF1F19"/>
    <w:rsid w:val="0D0134FC"/>
    <w:rsid w:val="0D064EBC"/>
    <w:rsid w:val="0D120699"/>
    <w:rsid w:val="0D225767"/>
    <w:rsid w:val="0D2B1FFC"/>
    <w:rsid w:val="0D346C04"/>
    <w:rsid w:val="0D387415"/>
    <w:rsid w:val="0D474503"/>
    <w:rsid w:val="0D551567"/>
    <w:rsid w:val="0D555505"/>
    <w:rsid w:val="0D5D0752"/>
    <w:rsid w:val="0D5E7F80"/>
    <w:rsid w:val="0D602213"/>
    <w:rsid w:val="0D6B60E0"/>
    <w:rsid w:val="0D791AD7"/>
    <w:rsid w:val="0D7A3592"/>
    <w:rsid w:val="0D854A00"/>
    <w:rsid w:val="0D94360A"/>
    <w:rsid w:val="0DA74C71"/>
    <w:rsid w:val="0DB63E92"/>
    <w:rsid w:val="0DBF2FB8"/>
    <w:rsid w:val="0DC0393B"/>
    <w:rsid w:val="0DC43254"/>
    <w:rsid w:val="0DC4433C"/>
    <w:rsid w:val="0DCD2C1C"/>
    <w:rsid w:val="0DE67218"/>
    <w:rsid w:val="0E092132"/>
    <w:rsid w:val="0E0A21A9"/>
    <w:rsid w:val="0E113293"/>
    <w:rsid w:val="0E134E83"/>
    <w:rsid w:val="0E17220C"/>
    <w:rsid w:val="0E221D90"/>
    <w:rsid w:val="0E26107A"/>
    <w:rsid w:val="0E2C61C1"/>
    <w:rsid w:val="0E300A7A"/>
    <w:rsid w:val="0E4F3F26"/>
    <w:rsid w:val="0E5958E2"/>
    <w:rsid w:val="0E5E7524"/>
    <w:rsid w:val="0E734461"/>
    <w:rsid w:val="0E927861"/>
    <w:rsid w:val="0EA04D7B"/>
    <w:rsid w:val="0EA4482A"/>
    <w:rsid w:val="0EA926E0"/>
    <w:rsid w:val="0EB467CA"/>
    <w:rsid w:val="0EC132D7"/>
    <w:rsid w:val="0EC572E7"/>
    <w:rsid w:val="0ECD33DF"/>
    <w:rsid w:val="0EDC3297"/>
    <w:rsid w:val="0EE22D51"/>
    <w:rsid w:val="0EE700B0"/>
    <w:rsid w:val="0F0939B9"/>
    <w:rsid w:val="0F0E6CDB"/>
    <w:rsid w:val="0F2C59E9"/>
    <w:rsid w:val="0F4143CE"/>
    <w:rsid w:val="0F4340EF"/>
    <w:rsid w:val="0F570EB4"/>
    <w:rsid w:val="0F5908C8"/>
    <w:rsid w:val="0F59104A"/>
    <w:rsid w:val="0F5F1287"/>
    <w:rsid w:val="0F685729"/>
    <w:rsid w:val="0F6A6BC7"/>
    <w:rsid w:val="0F70152C"/>
    <w:rsid w:val="0F771FDC"/>
    <w:rsid w:val="0F787C58"/>
    <w:rsid w:val="0F7D569B"/>
    <w:rsid w:val="0F8228D1"/>
    <w:rsid w:val="0F8C02E9"/>
    <w:rsid w:val="0F8F7413"/>
    <w:rsid w:val="0FB27D04"/>
    <w:rsid w:val="0FB916A9"/>
    <w:rsid w:val="0FC30428"/>
    <w:rsid w:val="0FD531D3"/>
    <w:rsid w:val="0FD92425"/>
    <w:rsid w:val="0FDB1049"/>
    <w:rsid w:val="0FDD1017"/>
    <w:rsid w:val="0FE322F6"/>
    <w:rsid w:val="0FEE6AC8"/>
    <w:rsid w:val="0FF8213F"/>
    <w:rsid w:val="100A179D"/>
    <w:rsid w:val="10120544"/>
    <w:rsid w:val="10133D23"/>
    <w:rsid w:val="10134314"/>
    <w:rsid w:val="101C4219"/>
    <w:rsid w:val="101F79B1"/>
    <w:rsid w:val="102C5093"/>
    <w:rsid w:val="102F5257"/>
    <w:rsid w:val="103E22B2"/>
    <w:rsid w:val="105B4450"/>
    <w:rsid w:val="106E070C"/>
    <w:rsid w:val="10731E13"/>
    <w:rsid w:val="107550E9"/>
    <w:rsid w:val="107B67FE"/>
    <w:rsid w:val="10836400"/>
    <w:rsid w:val="1087427D"/>
    <w:rsid w:val="108F5AD6"/>
    <w:rsid w:val="10910A6C"/>
    <w:rsid w:val="10937379"/>
    <w:rsid w:val="10A01DA7"/>
    <w:rsid w:val="10A1788B"/>
    <w:rsid w:val="10A772EF"/>
    <w:rsid w:val="10B247B3"/>
    <w:rsid w:val="10B31B4B"/>
    <w:rsid w:val="10BE79E8"/>
    <w:rsid w:val="10D371D9"/>
    <w:rsid w:val="10DE5F6D"/>
    <w:rsid w:val="10E75ECD"/>
    <w:rsid w:val="10FC0194"/>
    <w:rsid w:val="10FE02D8"/>
    <w:rsid w:val="110C7CEA"/>
    <w:rsid w:val="110F2DD6"/>
    <w:rsid w:val="111202D6"/>
    <w:rsid w:val="111E737C"/>
    <w:rsid w:val="112070BC"/>
    <w:rsid w:val="11334554"/>
    <w:rsid w:val="11445096"/>
    <w:rsid w:val="114A0C38"/>
    <w:rsid w:val="114C7F4B"/>
    <w:rsid w:val="118D3FE6"/>
    <w:rsid w:val="11903C21"/>
    <w:rsid w:val="11947738"/>
    <w:rsid w:val="11A35BC7"/>
    <w:rsid w:val="11B317D2"/>
    <w:rsid w:val="11D84916"/>
    <w:rsid w:val="11E01EB5"/>
    <w:rsid w:val="11E854EB"/>
    <w:rsid w:val="11F0507D"/>
    <w:rsid w:val="11F66346"/>
    <w:rsid w:val="11FD0D0E"/>
    <w:rsid w:val="12015EA8"/>
    <w:rsid w:val="12112075"/>
    <w:rsid w:val="12124B37"/>
    <w:rsid w:val="12146A64"/>
    <w:rsid w:val="12147079"/>
    <w:rsid w:val="12166057"/>
    <w:rsid w:val="123A682D"/>
    <w:rsid w:val="123D67CD"/>
    <w:rsid w:val="12403D21"/>
    <w:rsid w:val="125013C6"/>
    <w:rsid w:val="12530D97"/>
    <w:rsid w:val="12532C34"/>
    <w:rsid w:val="125822F1"/>
    <w:rsid w:val="125E6811"/>
    <w:rsid w:val="12737B22"/>
    <w:rsid w:val="127444CA"/>
    <w:rsid w:val="127F5C15"/>
    <w:rsid w:val="128B57E5"/>
    <w:rsid w:val="128F6A2B"/>
    <w:rsid w:val="129402A3"/>
    <w:rsid w:val="1297086D"/>
    <w:rsid w:val="129B27C3"/>
    <w:rsid w:val="12A76780"/>
    <w:rsid w:val="12CB77F1"/>
    <w:rsid w:val="12DD13AC"/>
    <w:rsid w:val="12DF5184"/>
    <w:rsid w:val="12EB1F09"/>
    <w:rsid w:val="12F2663F"/>
    <w:rsid w:val="12F41B54"/>
    <w:rsid w:val="12FE0F0C"/>
    <w:rsid w:val="13007470"/>
    <w:rsid w:val="13060FB9"/>
    <w:rsid w:val="1327402D"/>
    <w:rsid w:val="132D4456"/>
    <w:rsid w:val="134030C7"/>
    <w:rsid w:val="135106FE"/>
    <w:rsid w:val="1357550B"/>
    <w:rsid w:val="13616BDE"/>
    <w:rsid w:val="136B7240"/>
    <w:rsid w:val="136F32A6"/>
    <w:rsid w:val="137D3949"/>
    <w:rsid w:val="1384435A"/>
    <w:rsid w:val="138C4655"/>
    <w:rsid w:val="1392132C"/>
    <w:rsid w:val="13933000"/>
    <w:rsid w:val="139C112D"/>
    <w:rsid w:val="13A6000E"/>
    <w:rsid w:val="13AD4C79"/>
    <w:rsid w:val="13AE6E32"/>
    <w:rsid w:val="13B61C41"/>
    <w:rsid w:val="13BC4EE6"/>
    <w:rsid w:val="13BF6B7B"/>
    <w:rsid w:val="13C63F84"/>
    <w:rsid w:val="13CB261C"/>
    <w:rsid w:val="13D75C00"/>
    <w:rsid w:val="13E00116"/>
    <w:rsid w:val="13E30B7D"/>
    <w:rsid w:val="13ED04A7"/>
    <w:rsid w:val="13F24E08"/>
    <w:rsid w:val="13FE1C03"/>
    <w:rsid w:val="1402132F"/>
    <w:rsid w:val="14074EC8"/>
    <w:rsid w:val="140947EE"/>
    <w:rsid w:val="142373DC"/>
    <w:rsid w:val="142903E8"/>
    <w:rsid w:val="143357DB"/>
    <w:rsid w:val="1446122E"/>
    <w:rsid w:val="144A0D85"/>
    <w:rsid w:val="145A1D5A"/>
    <w:rsid w:val="145E73FE"/>
    <w:rsid w:val="146C12BB"/>
    <w:rsid w:val="14791CE3"/>
    <w:rsid w:val="148C237F"/>
    <w:rsid w:val="14A06FC1"/>
    <w:rsid w:val="14AC0D94"/>
    <w:rsid w:val="14AD5060"/>
    <w:rsid w:val="14B94964"/>
    <w:rsid w:val="14BB3A1F"/>
    <w:rsid w:val="14D969A6"/>
    <w:rsid w:val="14E306F6"/>
    <w:rsid w:val="14E61747"/>
    <w:rsid w:val="14E73F02"/>
    <w:rsid w:val="1502097B"/>
    <w:rsid w:val="15337D09"/>
    <w:rsid w:val="153C211B"/>
    <w:rsid w:val="153C7063"/>
    <w:rsid w:val="15513899"/>
    <w:rsid w:val="155D0A7F"/>
    <w:rsid w:val="15684240"/>
    <w:rsid w:val="156F1C12"/>
    <w:rsid w:val="1580763A"/>
    <w:rsid w:val="1586427B"/>
    <w:rsid w:val="15967E8D"/>
    <w:rsid w:val="159A07D2"/>
    <w:rsid w:val="159C63AC"/>
    <w:rsid w:val="15AA7739"/>
    <w:rsid w:val="15B82FBA"/>
    <w:rsid w:val="15BC4B29"/>
    <w:rsid w:val="15BE1C46"/>
    <w:rsid w:val="15C06260"/>
    <w:rsid w:val="15CA0DC6"/>
    <w:rsid w:val="15DD4A1C"/>
    <w:rsid w:val="15E90584"/>
    <w:rsid w:val="160A0813"/>
    <w:rsid w:val="16263368"/>
    <w:rsid w:val="163103EC"/>
    <w:rsid w:val="163E496F"/>
    <w:rsid w:val="16401FC7"/>
    <w:rsid w:val="166260E3"/>
    <w:rsid w:val="166D5D9B"/>
    <w:rsid w:val="16710ACC"/>
    <w:rsid w:val="16794AA8"/>
    <w:rsid w:val="167E12C8"/>
    <w:rsid w:val="1680192E"/>
    <w:rsid w:val="16831695"/>
    <w:rsid w:val="168521B8"/>
    <w:rsid w:val="16A11F17"/>
    <w:rsid w:val="16A15C87"/>
    <w:rsid w:val="16A208E0"/>
    <w:rsid w:val="16A5270A"/>
    <w:rsid w:val="16B56C2D"/>
    <w:rsid w:val="16BB3AFF"/>
    <w:rsid w:val="16C938F5"/>
    <w:rsid w:val="16D003E0"/>
    <w:rsid w:val="16D61CD9"/>
    <w:rsid w:val="16D81ED4"/>
    <w:rsid w:val="16DB1E7A"/>
    <w:rsid w:val="16E22E42"/>
    <w:rsid w:val="16E74CBD"/>
    <w:rsid w:val="16F6268C"/>
    <w:rsid w:val="170B79C5"/>
    <w:rsid w:val="171A54C8"/>
    <w:rsid w:val="171B6233"/>
    <w:rsid w:val="172B290E"/>
    <w:rsid w:val="17386DB9"/>
    <w:rsid w:val="1741574D"/>
    <w:rsid w:val="174B7823"/>
    <w:rsid w:val="175B1D16"/>
    <w:rsid w:val="175E40B9"/>
    <w:rsid w:val="178B5FD7"/>
    <w:rsid w:val="178E5D23"/>
    <w:rsid w:val="1793303A"/>
    <w:rsid w:val="179C79A4"/>
    <w:rsid w:val="17B070BF"/>
    <w:rsid w:val="17D52F7B"/>
    <w:rsid w:val="17EB75B0"/>
    <w:rsid w:val="17EF3376"/>
    <w:rsid w:val="17F5084F"/>
    <w:rsid w:val="180B1BB2"/>
    <w:rsid w:val="180D5AD8"/>
    <w:rsid w:val="18116B35"/>
    <w:rsid w:val="181578CA"/>
    <w:rsid w:val="183653D1"/>
    <w:rsid w:val="18425D8C"/>
    <w:rsid w:val="18440068"/>
    <w:rsid w:val="18502972"/>
    <w:rsid w:val="185159AA"/>
    <w:rsid w:val="18697E60"/>
    <w:rsid w:val="1873107B"/>
    <w:rsid w:val="1875497B"/>
    <w:rsid w:val="187C2675"/>
    <w:rsid w:val="188C3829"/>
    <w:rsid w:val="18A5771F"/>
    <w:rsid w:val="18AF74E1"/>
    <w:rsid w:val="18CB7663"/>
    <w:rsid w:val="18CC5CF8"/>
    <w:rsid w:val="18CD0844"/>
    <w:rsid w:val="18D45411"/>
    <w:rsid w:val="18D63AE2"/>
    <w:rsid w:val="18F8655D"/>
    <w:rsid w:val="18FE2979"/>
    <w:rsid w:val="19057478"/>
    <w:rsid w:val="190E7C32"/>
    <w:rsid w:val="19115DDD"/>
    <w:rsid w:val="19160144"/>
    <w:rsid w:val="191F38B0"/>
    <w:rsid w:val="19216787"/>
    <w:rsid w:val="19241273"/>
    <w:rsid w:val="192B4EB5"/>
    <w:rsid w:val="193C54C4"/>
    <w:rsid w:val="194D0104"/>
    <w:rsid w:val="1951139B"/>
    <w:rsid w:val="195600F1"/>
    <w:rsid w:val="1957694B"/>
    <w:rsid w:val="19595274"/>
    <w:rsid w:val="19607A93"/>
    <w:rsid w:val="19646D18"/>
    <w:rsid w:val="196A4CE8"/>
    <w:rsid w:val="197141ED"/>
    <w:rsid w:val="1975293B"/>
    <w:rsid w:val="19796968"/>
    <w:rsid w:val="19872D5B"/>
    <w:rsid w:val="19934AEB"/>
    <w:rsid w:val="199C115B"/>
    <w:rsid w:val="19A20F7C"/>
    <w:rsid w:val="19AA7C9B"/>
    <w:rsid w:val="19BC030D"/>
    <w:rsid w:val="19D16582"/>
    <w:rsid w:val="19E0148D"/>
    <w:rsid w:val="19E675DB"/>
    <w:rsid w:val="19E858AF"/>
    <w:rsid w:val="19E95C0F"/>
    <w:rsid w:val="19ED3E54"/>
    <w:rsid w:val="19F27886"/>
    <w:rsid w:val="1A002A36"/>
    <w:rsid w:val="1A0F409F"/>
    <w:rsid w:val="1A2B25FE"/>
    <w:rsid w:val="1A3454BE"/>
    <w:rsid w:val="1A37645B"/>
    <w:rsid w:val="1A523105"/>
    <w:rsid w:val="1A5562D2"/>
    <w:rsid w:val="1A64411F"/>
    <w:rsid w:val="1A7857C1"/>
    <w:rsid w:val="1A912C14"/>
    <w:rsid w:val="1A9160AD"/>
    <w:rsid w:val="1AA91D4F"/>
    <w:rsid w:val="1AB14FC0"/>
    <w:rsid w:val="1AB203D4"/>
    <w:rsid w:val="1AB77836"/>
    <w:rsid w:val="1AC94D1F"/>
    <w:rsid w:val="1ACE7057"/>
    <w:rsid w:val="1AD6153D"/>
    <w:rsid w:val="1ADA55B5"/>
    <w:rsid w:val="1ADC1643"/>
    <w:rsid w:val="1ADF0AC1"/>
    <w:rsid w:val="1AED219F"/>
    <w:rsid w:val="1AED2C11"/>
    <w:rsid w:val="1B094BB4"/>
    <w:rsid w:val="1B0E04C0"/>
    <w:rsid w:val="1B0E27E5"/>
    <w:rsid w:val="1B192659"/>
    <w:rsid w:val="1B193B18"/>
    <w:rsid w:val="1B341EBA"/>
    <w:rsid w:val="1B3B5A5B"/>
    <w:rsid w:val="1B400993"/>
    <w:rsid w:val="1B4A340F"/>
    <w:rsid w:val="1B4B16C4"/>
    <w:rsid w:val="1B512965"/>
    <w:rsid w:val="1B5514DD"/>
    <w:rsid w:val="1B75757B"/>
    <w:rsid w:val="1B8B78DA"/>
    <w:rsid w:val="1B8F6855"/>
    <w:rsid w:val="1BA74A90"/>
    <w:rsid w:val="1BA90931"/>
    <w:rsid w:val="1BAF3854"/>
    <w:rsid w:val="1BB937B3"/>
    <w:rsid w:val="1BC0425F"/>
    <w:rsid w:val="1BD56E55"/>
    <w:rsid w:val="1BD82C95"/>
    <w:rsid w:val="1BE16AFC"/>
    <w:rsid w:val="1BE35EAD"/>
    <w:rsid w:val="1BE91204"/>
    <w:rsid w:val="1BEC65C0"/>
    <w:rsid w:val="1BF76A78"/>
    <w:rsid w:val="1C252BA9"/>
    <w:rsid w:val="1C2F6EA5"/>
    <w:rsid w:val="1C3441A7"/>
    <w:rsid w:val="1C365CFE"/>
    <w:rsid w:val="1C3F313B"/>
    <w:rsid w:val="1C5050D9"/>
    <w:rsid w:val="1C61406D"/>
    <w:rsid w:val="1C7C5F29"/>
    <w:rsid w:val="1C82578F"/>
    <w:rsid w:val="1C877EF5"/>
    <w:rsid w:val="1C891BAA"/>
    <w:rsid w:val="1CA96E2B"/>
    <w:rsid w:val="1CBD71D8"/>
    <w:rsid w:val="1CC05CC7"/>
    <w:rsid w:val="1CC8042E"/>
    <w:rsid w:val="1CD375D9"/>
    <w:rsid w:val="1CD66AF0"/>
    <w:rsid w:val="1CD814C5"/>
    <w:rsid w:val="1CE122CF"/>
    <w:rsid w:val="1CE95578"/>
    <w:rsid w:val="1D0474A7"/>
    <w:rsid w:val="1D0D49B3"/>
    <w:rsid w:val="1D12478C"/>
    <w:rsid w:val="1D1817C7"/>
    <w:rsid w:val="1D2F1D46"/>
    <w:rsid w:val="1D51270F"/>
    <w:rsid w:val="1D526265"/>
    <w:rsid w:val="1D535BFB"/>
    <w:rsid w:val="1D7326C6"/>
    <w:rsid w:val="1D8C3DAD"/>
    <w:rsid w:val="1DAE4EFB"/>
    <w:rsid w:val="1DB71CD1"/>
    <w:rsid w:val="1DBC10D7"/>
    <w:rsid w:val="1DBD16BE"/>
    <w:rsid w:val="1DC11297"/>
    <w:rsid w:val="1DEE0F15"/>
    <w:rsid w:val="1DF15A34"/>
    <w:rsid w:val="1DFD30C4"/>
    <w:rsid w:val="1E1D65A9"/>
    <w:rsid w:val="1E1F62DB"/>
    <w:rsid w:val="1E2B3BCE"/>
    <w:rsid w:val="1E3705BA"/>
    <w:rsid w:val="1E3F0D90"/>
    <w:rsid w:val="1E4B77EA"/>
    <w:rsid w:val="1E582320"/>
    <w:rsid w:val="1E5F399D"/>
    <w:rsid w:val="1E642BA9"/>
    <w:rsid w:val="1E766DF2"/>
    <w:rsid w:val="1E780410"/>
    <w:rsid w:val="1E8E5EF5"/>
    <w:rsid w:val="1E9B24D5"/>
    <w:rsid w:val="1EA12FC1"/>
    <w:rsid w:val="1EA5795B"/>
    <w:rsid w:val="1EAD0FF4"/>
    <w:rsid w:val="1EB24880"/>
    <w:rsid w:val="1EC11CB6"/>
    <w:rsid w:val="1EC76DC7"/>
    <w:rsid w:val="1EC85A19"/>
    <w:rsid w:val="1ECA0FDF"/>
    <w:rsid w:val="1ECE3F18"/>
    <w:rsid w:val="1ED92D03"/>
    <w:rsid w:val="1EF0541B"/>
    <w:rsid w:val="1EF27FBA"/>
    <w:rsid w:val="1EFF0A00"/>
    <w:rsid w:val="1F041A9E"/>
    <w:rsid w:val="1F0E53CA"/>
    <w:rsid w:val="1F105913"/>
    <w:rsid w:val="1F130AAF"/>
    <w:rsid w:val="1F1B6A59"/>
    <w:rsid w:val="1F1D3619"/>
    <w:rsid w:val="1F235508"/>
    <w:rsid w:val="1F2F1AF9"/>
    <w:rsid w:val="1F3C23AD"/>
    <w:rsid w:val="1F444220"/>
    <w:rsid w:val="1F4D339A"/>
    <w:rsid w:val="1F517B8E"/>
    <w:rsid w:val="1F540F6B"/>
    <w:rsid w:val="1F5B1966"/>
    <w:rsid w:val="1F792F27"/>
    <w:rsid w:val="1F904F2D"/>
    <w:rsid w:val="1F9C3C77"/>
    <w:rsid w:val="1FB57415"/>
    <w:rsid w:val="1FBE768E"/>
    <w:rsid w:val="1FD033CC"/>
    <w:rsid w:val="1FD072CB"/>
    <w:rsid w:val="1FD2336A"/>
    <w:rsid w:val="1FD446A7"/>
    <w:rsid w:val="1FD81AFC"/>
    <w:rsid w:val="1FE31889"/>
    <w:rsid w:val="1FE761B1"/>
    <w:rsid w:val="1FF92454"/>
    <w:rsid w:val="200F4543"/>
    <w:rsid w:val="202B3804"/>
    <w:rsid w:val="205D1CF3"/>
    <w:rsid w:val="20600899"/>
    <w:rsid w:val="206D77FE"/>
    <w:rsid w:val="2075205C"/>
    <w:rsid w:val="20766B5D"/>
    <w:rsid w:val="207C5A77"/>
    <w:rsid w:val="20812A7A"/>
    <w:rsid w:val="208967EC"/>
    <w:rsid w:val="20975CF8"/>
    <w:rsid w:val="20984E4E"/>
    <w:rsid w:val="20A56834"/>
    <w:rsid w:val="20AA06CD"/>
    <w:rsid w:val="20B25C3D"/>
    <w:rsid w:val="20B51035"/>
    <w:rsid w:val="20B53FF2"/>
    <w:rsid w:val="20C904F0"/>
    <w:rsid w:val="20CC063E"/>
    <w:rsid w:val="20D44900"/>
    <w:rsid w:val="20D85910"/>
    <w:rsid w:val="20EC3E50"/>
    <w:rsid w:val="20EF4392"/>
    <w:rsid w:val="20F33301"/>
    <w:rsid w:val="20F815BD"/>
    <w:rsid w:val="210114BB"/>
    <w:rsid w:val="210D1FB8"/>
    <w:rsid w:val="21135323"/>
    <w:rsid w:val="212519E9"/>
    <w:rsid w:val="212D1323"/>
    <w:rsid w:val="21345F29"/>
    <w:rsid w:val="213C11D8"/>
    <w:rsid w:val="21537DA7"/>
    <w:rsid w:val="215D7DDA"/>
    <w:rsid w:val="21621765"/>
    <w:rsid w:val="216E764F"/>
    <w:rsid w:val="21737460"/>
    <w:rsid w:val="2176492F"/>
    <w:rsid w:val="217F5FEA"/>
    <w:rsid w:val="218B14A7"/>
    <w:rsid w:val="21907321"/>
    <w:rsid w:val="21AA139D"/>
    <w:rsid w:val="21C2768F"/>
    <w:rsid w:val="21D634F4"/>
    <w:rsid w:val="21D912D2"/>
    <w:rsid w:val="21DA5CA4"/>
    <w:rsid w:val="21E26D67"/>
    <w:rsid w:val="21E40879"/>
    <w:rsid w:val="21EC5465"/>
    <w:rsid w:val="21FC4A83"/>
    <w:rsid w:val="220348F7"/>
    <w:rsid w:val="220710B9"/>
    <w:rsid w:val="220B587A"/>
    <w:rsid w:val="22156802"/>
    <w:rsid w:val="221B45D7"/>
    <w:rsid w:val="22273871"/>
    <w:rsid w:val="22291678"/>
    <w:rsid w:val="223A1D76"/>
    <w:rsid w:val="2243324F"/>
    <w:rsid w:val="22550062"/>
    <w:rsid w:val="2255406C"/>
    <w:rsid w:val="226709A2"/>
    <w:rsid w:val="22810C1D"/>
    <w:rsid w:val="228B310C"/>
    <w:rsid w:val="228B4018"/>
    <w:rsid w:val="22A47B87"/>
    <w:rsid w:val="22AB3BE0"/>
    <w:rsid w:val="22B21FB3"/>
    <w:rsid w:val="22C0384D"/>
    <w:rsid w:val="22C22C57"/>
    <w:rsid w:val="22D36863"/>
    <w:rsid w:val="23105512"/>
    <w:rsid w:val="233272DB"/>
    <w:rsid w:val="23491C4F"/>
    <w:rsid w:val="234E59AA"/>
    <w:rsid w:val="235C2ECF"/>
    <w:rsid w:val="23764B9D"/>
    <w:rsid w:val="2376738D"/>
    <w:rsid w:val="23891D0E"/>
    <w:rsid w:val="23925C55"/>
    <w:rsid w:val="2397295F"/>
    <w:rsid w:val="23976015"/>
    <w:rsid w:val="239F4DB2"/>
    <w:rsid w:val="23B21CC7"/>
    <w:rsid w:val="23BC1A29"/>
    <w:rsid w:val="23E863E8"/>
    <w:rsid w:val="23EF6864"/>
    <w:rsid w:val="240B1BA7"/>
    <w:rsid w:val="241B3778"/>
    <w:rsid w:val="242244CF"/>
    <w:rsid w:val="243A6DF4"/>
    <w:rsid w:val="244B4209"/>
    <w:rsid w:val="24560AE2"/>
    <w:rsid w:val="24671C47"/>
    <w:rsid w:val="24794836"/>
    <w:rsid w:val="248C391F"/>
    <w:rsid w:val="249700EF"/>
    <w:rsid w:val="24996D32"/>
    <w:rsid w:val="24AF0519"/>
    <w:rsid w:val="24BC444C"/>
    <w:rsid w:val="24C16FF5"/>
    <w:rsid w:val="24EB0386"/>
    <w:rsid w:val="24EE205A"/>
    <w:rsid w:val="24FE54BC"/>
    <w:rsid w:val="25005E1F"/>
    <w:rsid w:val="2502385F"/>
    <w:rsid w:val="25066118"/>
    <w:rsid w:val="250B6210"/>
    <w:rsid w:val="251B182A"/>
    <w:rsid w:val="251E41E7"/>
    <w:rsid w:val="25221698"/>
    <w:rsid w:val="252A07E3"/>
    <w:rsid w:val="252D4876"/>
    <w:rsid w:val="25493BC7"/>
    <w:rsid w:val="254F48B6"/>
    <w:rsid w:val="2550468A"/>
    <w:rsid w:val="255A0011"/>
    <w:rsid w:val="25653A50"/>
    <w:rsid w:val="25781361"/>
    <w:rsid w:val="258D7703"/>
    <w:rsid w:val="25965B26"/>
    <w:rsid w:val="25A65B5B"/>
    <w:rsid w:val="25A8698B"/>
    <w:rsid w:val="25B57485"/>
    <w:rsid w:val="25BC2096"/>
    <w:rsid w:val="25C1234B"/>
    <w:rsid w:val="25CD3FBC"/>
    <w:rsid w:val="25CE04F1"/>
    <w:rsid w:val="25E242BB"/>
    <w:rsid w:val="25E540FF"/>
    <w:rsid w:val="25E93B02"/>
    <w:rsid w:val="25EB3B02"/>
    <w:rsid w:val="25F07927"/>
    <w:rsid w:val="25F629AF"/>
    <w:rsid w:val="25F8089C"/>
    <w:rsid w:val="25FE3FFD"/>
    <w:rsid w:val="260354A1"/>
    <w:rsid w:val="261747CB"/>
    <w:rsid w:val="26186461"/>
    <w:rsid w:val="2620186D"/>
    <w:rsid w:val="262162F5"/>
    <w:rsid w:val="262466CD"/>
    <w:rsid w:val="264E4C7F"/>
    <w:rsid w:val="26533224"/>
    <w:rsid w:val="26541061"/>
    <w:rsid w:val="266F55A0"/>
    <w:rsid w:val="2678089B"/>
    <w:rsid w:val="267B737B"/>
    <w:rsid w:val="26813AD2"/>
    <w:rsid w:val="26912B2D"/>
    <w:rsid w:val="26A64E34"/>
    <w:rsid w:val="26B00275"/>
    <w:rsid w:val="26B64413"/>
    <w:rsid w:val="26B84084"/>
    <w:rsid w:val="26BF382E"/>
    <w:rsid w:val="26C54B9B"/>
    <w:rsid w:val="26C6512F"/>
    <w:rsid w:val="26D901D4"/>
    <w:rsid w:val="26E30520"/>
    <w:rsid w:val="26FF3DC8"/>
    <w:rsid w:val="2718290D"/>
    <w:rsid w:val="27183AD8"/>
    <w:rsid w:val="273749FA"/>
    <w:rsid w:val="2756780D"/>
    <w:rsid w:val="275F248D"/>
    <w:rsid w:val="27644211"/>
    <w:rsid w:val="276F5857"/>
    <w:rsid w:val="27713096"/>
    <w:rsid w:val="277C6089"/>
    <w:rsid w:val="278019FC"/>
    <w:rsid w:val="27897417"/>
    <w:rsid w:val="278F1BA4"/>
    <w:rsid w:val="27913C45"/>
    <w:rsid w:val="27A449A7"/>
    <w:rsid w:val="27AE7395"/>
    <w:rsid w:val="27B24E9C"/>
    <w:rsid w:val="27BC433E"/>
    <w:rsid w:val="27CE139A"/>
    <w:rsid w:val="27E25E49"/>
    <w:rsid w:val="27E63AB6"/>
    <w:rsid w:val="27F231DD"/>
    <w:rsid w:val="28162C62"/>
    <w:rsid w:val="28205EB0"/>
    <w:rsid w:val="282B4784"/>
    <w:rsid w:val="283046FD"/>
    <w:rsid w:val="2837420E"/>
    <w:rsid w:val="283C5A70"/>
    <w:rsid w:val="2845270C"/>
    <w:rsid w:val="284A470E"/>
    <w:rsid w:val="285A7B8F"/>
    <w:rsid w:val="285C6B52"/>
    <w:rsid w:val="286310DC"/>
    <w:rsid w:val="28786605"/>
    <w:rsid w:val="287B731C"/>
    <w:rsid w:val="287E7D94"/>
    <w:rsid w:val="28803308"/>
    <w:rsid w:val="2887164E"/>
    <w:rsid w:val="28892426"/>
    <w:rsid w:val="288B2E18"/>
    <w:rsid w:val="28A843B1"/>
    <w:rsid w:val="28B20B7C"/>
    <w:rsid w:val="28DF2C40"/>
    <w:rsid w:val="28E44291"/>
    <w:rsid w:val="28E77369"/>
    <w:rsid w:val="28E9631F"/>
    <w:rsid w:val="28EB1022"/>
    <w:rsid w:val="290063D2"/>
    <w:rsid w:val="29065633"/>
    <w:rsid w:val="29090CF2"/>
    <w:rsid w:val="290D196C"/>
    <w:rsid w:val="290D36E4"/>
    <w:rsid w:val="290F2C4A"/>
    <w:rsid w:val="29117B77"/>
    <w:rsid w:val="292722E1"/>
    <w:rsid w:val="29326B8F"/>
    <w:rsid w:val="293C58E0"/>
    <w:rsid w:val="29442AB2"/>
    <w:rsid w:val="29444E83"/>
    <w:rsid w:val="294566C3"/>
    <w:rsid w:val="2954302F"/>
    <w:rsid w:val="2956122D"/>
    <w:rsid w:val="29631E2D"/>
    <w:rsid w:val="297929F3"/>
    <w:rsid w:val="298D0F22"/>
    <w:rsid w:val="29AC7F64"/>
    <w:rsid w:val="29B025A4"/>
    <w:rsid w:val="29B223D3"/>
    <w:rsid w:val="29B5714B"/>
    <w:rsid w:val="29B82AFC"/>
    <w:rsid w:val="29CA6918"/>
    <w:rsid w:val="29CD5CFE"/>
    <w:rsid w:val="29DC6F28"/>
    <w:rsid w:val="29F101FE"/>
    <w:rsid w:val="29F83E3A"/>
    <w:rsid w:val="29FC0A34"/>
    <w:rsid w:val="2A065B82"/>
    <w:rsid w:val="2A256BD4"/>
    <w:rsid w:val="2A460495"/>
    <w:rsid w:val="2A542476"/>
    <w:rsid w:val="2A572019"/>
    <w:rsid w:val="2A606A48"/>
    <w:rsid w:val="2A672272"/>
    <w:rsid w:val="2A774F13"/>
    <w:rsid w:val="2A9B6F1B"/>
    <w:rsid w:val="2A9E60D9"/>
    <w:rsid w:val="2AA07DD6"/>
    <w:rsid w:val="2AA20835"/>
    <w:rsid w:val="2AA665FD"/>
    <w:rsid w:val="2AAA3E0C"/>
    <w:rsid w:val="2AAA79B8"/>
    <w:rsid w:val="2AB9199D"/>
    <w:rsid w:val="2ABE673C"/>
    <w:rsid w:val="2ABF2BCC"/>
    <w:rsid w:val="2AC3006E"/>
    <w:rsid w:val="2AC43F9F"/>
    <w:rsid w:val="2AD05183"/>
    <w:rsid w:val="2ADC703A"/>
    <w:rsid w:val="2AE00623"/>
    <w:rsid w:val="2AEA4EB9"/>
    <w:rsid w:val="2AEC22C7"/>
    <w:rsid w:val="2B063A1F"/>
    <w:rsid w:val="2B0738F0"/>
    <w:rsid w:val="2B0E0F65"/>
    <w:rsid w:val="2B2114E1"/>
    <w:rsid w:val="2B2C1264"/>
    <w:rsid w:val="2B374C7F"/>
    <w:rsid w:val="2B3F420A"/>
    <w:rsid w:val="2B450B15"/>
    <w:rsid w:val="2B4A3494"/>
    <w:rsid w:val="2B4D5A99"/>
    <w:rsid w:val="2B4E405F"/>
    <w:rsid w:val="2B510311"/>
    <w:rsid w:val="2B593E95"/>
    <w:rsid w:val="2B5A4189"/>
    <w:rsid w:val="2B5D3ED4"/>
    <w:rsid w:val="2B7831EA"/>
    <w:rsid w:val="2B7D13CC"/>
    <w:rsid w:val="2B8876B4"/>
    <w:rsid w:val="2B902E07"/>
    <w:rsid w:val="2B935FD0"/>
    <w:rsid w:val="2BA13AB1"/>
    <w:rsid w:val="2BA857ED"/>
    <w:rsid w:val="2BBF2CAD"/>
    <w:rsid w:val="2BD94617"/>
    <w:rsid w:val="2BDD4799"/>
    <w:rsid w:val="2C117301"/>
    <w:rsid w:val="2C191249"/>
    <w:rsid w:val="2C2D1BEC"/>
    <w:rsid w:val="2C2E702D"/>
    <w:rsid w:val="2C396882"/>
    <w:rsid w:val="2C3B789F"/>
    <w:rsid w:val="2C467CD2"/>
    <w:rsid w:val="2C4A64EC"/>
    <w:rsid w:val="2C4C4186"/>
    <w:rsid w:val="2C4C5BF6"/>
    <w:rsid w:val="2C6E4CEB"/>
    <w:rsid w:val="2C786B60"/>
    <w:rsid w:val="2C7A2888"/>
    <w:rsid w:val="2C802F84"/>
    <w:rsid w:val="2C8045D1"/>
    <w:rsid w:val="2C9877F9"/>
    <w:rsid w:val="2CAA3375"/>
    <w:rsid w:val="2CB771ED"/>
    <w:rsid w:val="2CC130AA"/>
    <w:rsid w:val="2CC736A5"/>
    <w:rsid w:val="2CD40880"/>
    <w:rsid w:val="2CE04532"/>
    <w:rsid w:val="2CEB42D0"/>
    <w:rsid w:val="2D0A6D50"/>
    <w:rsid w:val="2D0A7297"/>
    <w:rsid w:val="2D1350E2"/>
    <w:rsid w:val="2D15427B"/>
    <w:rsid w:val="2D35124C"/>
    <w:rsid w:val="2D416047"/>
    <w:rsid w:val="2D4D0E6D"/>
    <w:rsid w:val="2D501998"/>
    <w:rsid w:val="2D696E27"/>
    <w:rsid w:val="2D933D93"/>
    <w:rsid w:val="2D933E51"/>
    <w:rsid w:val="2D9C0291"/>
    <w:rsid w:val="2DAC1EAF"/>
    <w:rsid w:val="2DBC78D6"/>
    <w:rsid w:val="2DC337EC"/>
    <w:rsid w:val="2DD229E6"/>
    <w:rsid w:val="2DD73448"/>
    <w:rsid w:val="2DE70634"/>
    <w:rsid w:val="2E010D97"/>
    <w:rsid w:val="2E05745B"/>
    <w:rsid w:val="2E1B2ADA"/>
    <w:rsid w:val="2E1E09A5"/>
    <w:rsid w:val="2E225A24"/>
    <w:rsid w:val="2E2561B5"/>
    <w:rsid w:val="2E332CEB"/>
    <w:rsid w:val="2E6E03B6"/>
    <w:rsid w:val="2E6E553E"/>
    <w:rsid w:val="2E743739"/>
    <w:rsid w:val="2E777481"/>
    <w:rsid w:val="2E785654"/>
    <w:rsid w:val="2E794D46"/>
    <w:rsid w:val="2E9C133F"/>
    <w:rsid w:val="2E9D0DDC"/>
    <w:rsid w:val="2EAD6133"/>
    <w:rsid w:val="2EB259EE"/>
    <w:rsid w:val="2EB352BE"/>
    <w:rsid w:val="2EB44951"/>
    <w:rsid w:val="2EB96892"/>
    <w:rsid w:val="2EBA175B"/>
    <w:rsid w:val="2EBC0D00"/>
    <w:rsid w:val="2EC47DBD"/>
    <w:rsid w:val="2ED237F3"/>
    <w:rsid w:val="2ED32DFF"/>
    <w:rsid w:val="2EE83A34"/>
    <w:rsid w:val="2EFE23E9"/>
    <w:rsid w:val="2F0C4C2A"/>
    <w:rsid w:val="2F0F563F"/>
    <w:rsid w:val="2F144960"/>
    <w:rsid w:val="2F1519D6"/>
    <w:rsid w:val="2F170C0F"/>
    <w:rsid w:val="2F1F3A4D"/>
    <w:rsid w:val="2F2B0AB4"/>
    <w:rsid w:val="2F2B4668"/>
    <w:rsid w:val="2F3E0C12"/>
    <w:rsid w:val="2F4558F1"/>
    <w:rsid w:val="2F4A56AD"/>
    <w:rsid w:val="2F4A6C26"/>
    <w:rsid w:val="2F581DBA"/>
    <w:rsid w:val="2F784790"/>
    <w:rsid w:val="2F7B36A8"/>
    <w:rsid w:val="2F826205"/>
    <w:rsid w:val="2F8D2C63"/>
    <w:rsid w:val="2F8E4DCB"/>
    <w:rsid w:val="2F8F7CEB"/>
    <w:rsid w:val="2F9155B2"/>
    <w:rsid w:val="2F9B7763"/>
    <w:rsid w:val="2F9D7E04"/>
    <w:rsid w:val="2FA11D30"/>
    <w:rsid w:val="2FAA5E1A"/>
    <w:rsid w:val="2FAB4623"/>
    <w:rsid w:val="2FC57F08"/>
    <w:rsid w:val="2FC61141"/>
    <w:rsid w:val="2FD32A7A"/>
    <w:rsid w:val="2FDF6214"/>
    <w:rsid w:val="2FF7499F"/>
    <w:rsid w:val="300A43D0"/>
    <w:rsid w:val="301537C5"/>
    <w:rsid w:val="30185978"/>
    <w:rsid w:val="30264A9E"/>
    <w:rsid w:val="302E6167"/>
    <w:rsid w:val="303C26DA"/>
    <w:rsid w:val="303C3B19"/>
    <w:rsid w:val="304F4F89"/>
    <w:rsid w:val="305F515E"/>
    <w:rsid w:val="30663002"/>
    <w:rsid w:val="306E0AD2"/>
    <w:rsid w:val="307C5326"/>
    <w:rsid w:val="3095526B"/>
    <w:rsid w:val="30974BB3"/>
    <w:rsid w:val="30A01C92"/>
    <w:rsid w:val="30A5426C"/>
    <w:rsid w:val="30C4178A"/>
    <w:rsid w:val="30E46B3F"/>
    <w:rsid w:val="30FD79BE"/>
    <w:rsid w:val="3100405D"/>
    <w:rsid w:val="31023EC4"/>
    <w:rsid w:val="311739F5"/>
    <w:rsid w:val="31174211"/>
    <w:rsid w:val="311F60D7"/>
    <w:rsid w:val="31216170"/>
    <w:rsid w:val="31276C61"/>
    <w:rsid w:val="31317087"/>
    <w:rsid w:val="31330D64"/>
    <w:rsid w:val="3146283D"/>
    <w:rsid w:val="315D1164"/>
    <w:rsid w:val="315F2BB6"/>
    <w:rsid w:val="3173104B"/>
    <w:rsid w:val="317D6B35"/>
    <w:rsid w:val="31902AB1"/>
    <w:rsid w:val="319D0930"/>
    <w:rsid w:val="31A30319"/>
    <w:rsid w:val="31A6662C"/>
    <w:rsid w:val="31B50898"/>
    <w:rsid w:val="31B50F9D"/>
    <w:rsid w:val="31B62FDB"/>
    <w:rsid w:val="31BA2482"/>
    <w:rsid w:val="31BE47CA"/>
    <w:rsid w:val="31D01CA2"/>
    <w:rsid w:val="31DF176C"/>
    <w:rsid w:val="31E8134E"/>
    <w:rsid w:val="31F45A41"/>
    <w:rsid w:val="31FF4B7E"/>
    <w:rsid w:val="320A13F1"/>
    <w:rsid w:val="3211002E"/>
    <w:rsid w:val="323A5F58"/>
    <w:rsid w:val="32774B5E"/>
    <w:rsid w:val="328209B0"/>
    <w:rsid w:val="32955496"/>
    <w:rsid w:val="32983099"/>
    <w:rsid w:val="329C2838"/>
    <w:rsid w:val="32AA5592"/>
    <w:rsid w:val="32AD61A5"/>
    <w:rsid w:val="32B51B69"/>
    <w:rsid w:val="32D72997"/>
    <w:rsid w:val="32D74397"/>
    <w:rsid w:val="32E46B67"/>
    <w:rsid w:val="32E75DA8"/>
    <w:rsid w:val="32F653C3"/>
    <w:rsid w:val="33052E5A"/>
    <w:rsid w:val="330E07F5"/>
    <w:rsid w:val="331F570A"/>
    <w:rsid w:val="332610BF"/>
    <w:rsid w:val="33405B07"/>
    <w:rsid w:val="334172D7"/>
    <w:rsid w:val="334670A3"/>
    <w:rsid w:val="335057A3"/>
    <w:rsid w:val="335D1100"/>
    <w:rsid w:val="33632FAB"/>
    <w:rsid w:val="33777FA7"/>
    <w:rsid w:val="337C27BA"/>
    <w:rsid w:val="3386250E"/>
    <w:rsid w:val="338E28FE"/>
    <w:rsid w:val="33970214"/>
    <w:rsid w:val="339B48EC"/>
    <w:rsid w:val="33AE1F3D"/>
    <w:rsid w:val="33B42B28"/>
    <w:rsid w:val="33B44D6A"/>
    <w:rsid w:val="33B541C9"/>
    <w:rsid w:val="33C40914"/>
    <w:rsid w:val="33CE61A0"/>
    <w:rsid w:val="33E201D4"/>
    <w:rsid w:val="33E75242"/>
    <w:rsid w:val="33F20139"/>
    <w:rsid w:val="33F90BAA"/>
    <w:rsid w:val="33FB7E97"/>
    <w:rsid w:val="341101EA"/>
    <w:rsid w:val="341D0440"/>
    <w:rsid w:val="341E68F1"/>
    <w:rsid w:val="342105B8"/>
    <w:rsid w:val="34217FBA"/>
    <w:rsid w:val="3439248A"/>
    <w:rsid w:val="3446442E"/>
    <w:rsid w:val="344A237C"/>
    <w:rsid w:val="346C064E"/>
    <w:rsid w:val="346C77B6"/>
    <w:rsid w:val="34717DC6"/>
    <w:rsid w:val="347C176C"/>
    <w:rsid w:val="3487701B"/>
    <w:rsid w:val="349738A7"/>
    <w:rsid w:val="34A55B39"/>
    <w:rsid w:val="34AE2971"/>
    <w:rsid w:val="34B10461"/>
    <w:rsid w:val="34BC6DB6"/>
    <w:rsid w:val="34C25E2C"/>
    <w:rsid w:val="34C56823"/>
    <w:rsid w:val="34C946F9"/>
    <w:rsid w:val="34CB25D4"/>
    <w:rsid w:val="34D01825"/>
    <w:rsid w:val="34E25D34"/>
    <w:rsid w:val="34E73243"/>
    <w:rsid w:val="3509322F"/>
    <w:rsid w:val="350A5D7E"/>
    <w:rsid w:val="3515628F"/>
    <w:rsid w:val="351867D0"/>
    <w:rsid w:val="351F4211"/>
    <w:rsid w:val="35212B53"/>
    <w:rsid w:val="35252DD9"/>
    <w:rsid w:val="35262532"/>
    <w:rsid w:val="353A08BE"/>
    <w:rsid w:val="353D495A"/>
    <w:rsid w:val="35465C18"/>
    <w:rsid w:val="35552291"/>
    <w:rsid w:val="35584D6D"/>
    <w:rsid w:val="355A7A28"/>
    <w:rsid w:val="355D135C"/>
    <w:rsid w:val="355D6ED8"/>
    <w:rsid w:val="356D70C0"/>
    <w:rsid w:val="357039DD"/>
    <w:rsid w:val="35772AE3"/>
    <w:rsid w:val="357B3ABA"/>
    <w:rsid w:val="358173F3"/>
    <w:rsid w:val="3584332D"/>
    <w:rsid w:val="35906EE4"/>
    <w:rsid w:val="35992086"/>
    <w:rsid w:val="35A452E5"/>
    <w:rsid w:val="35A96631"/>
    <w:rsid w:val="35AB4C97"/>
    <w:rsid w:val="35AD00BE"/>
    <w:rsid w:val="35B33C35"/>
    <w:rsid w:val="35B9646A"/>
    <w:rsid w:val="35C21CAF"/>
    <w:rsid w:val="35D0318C"/>
    <w:rsid w:val="35D111DF"/>
    <w:rsid w:val="35D7392F"/>
    <w:rsid w:val="35E46B51"/>
    <w:rsid w:val="35EF62AF"/>
    <w:rsid w:val="35F13E9C"/>
    <w:rsid w:val="36037463"/>
    <w:rsid w:val="361E480F"/>
    <w:rsid w:val="361E52A0"/>
    <w:rsid w:val="36366AFB"/>
    <w:rsid w:val="36372A85"/>
    <w:rsid w:val="36487758"/>
    <w:rsid w:val="364936C7"/>
    <w:rsid w:val="36545189"/>
    <w:rsid w:val="3654745F"/>
    <w:rsid w:val="36582751"/>
    <w:rsid w:val="365A0664"/>
    <w:rsid w:val="365C2F38"/>
    <w:rsid w:val="365F3D9A"/>
    <w:rsid w:val="36645310"/>
    <w:rsid w:val="366751F6"/>
    <w:rsid w:val="36682B95"/>
    <w:rsid w:val="3686386E"/>
    <w:rsid w:val="3689707A"/>
    <w:rsid w:val="368A2A0E"/>
    <w:rsid w:val="368D5D06"/>
    <w:rsid w:val="3697517B"/>
    <w:rsid w:val="36A562CA"/>
    <w:rsid w:val="36B42F17"/>
    <w:rsid w:val="36B813FC"/>
    <w:rsid w:val="36C35E2B"/>
    <w:rsid w:val="36C408B4"/>
    <w:rsid w:val="36C95CE3"/>
    <w:rsid w:val="36CA0457"/>
    <w:rsid w:val="36CA4871"/>
    <w:rsid w:val="36CF2435"/>
    <w:rsid w:val="36D0140B"/>
    <w:rsid w:val="36DB25FC"/>
    <w:rsid w:val="36DE1FDF"/>
    <w:rsid w:val="36E30124"/>
    <w:rsid w:val="36EA0866"/>
    <w:rsid w:val="36F633FE"/>
    <w:rsid w:val="36F7193B"/>
    <w:rsid w:val="36FC0509"/>
    <w:rsid w:val="37006DA6"/>
    <w:rsid w:val="37022024"/>
    <w:rsid w:val="370E351B"/>
    <w:rsid w:val="371A521A"/>
    <w:rsid w:val="3722586F"/>
    <w:rsid w:val="37252757"/>
    <w:rsid w:val="37335775"/>
    <w:rsid w:val="37362012"/>
    <w:rsid w:val="37372456"/>
    <w:rsid w:val="37391007"/>
    <w:rsid w:val="37404B13"/>
    <w:rsid w:val="374107ED"/>
    <w:rsid w:val="374F724C"/>
    <w:rsid w:val="3750353A"/>
    <w:rsid w:val="37791406"/>
    <w:rsid w:val="377F56A1"/>
    <w:rsid w:val="378A3597"/>
    <w:rsid w:val="378C59A0"/>
    <w:rsid w:val="379A65A9"/>
    <w:rsid w:val="37A15AB9"/>
    <w:rsid w:val="37D1690E"/>
    <w:rsid w:val="37E474EC"/>
    <w:rsid w:val="37E93735"/>
    <w:rsid w:val="37F47C83"/>
    <w:rsid w:val="37FC4441"/>
    <w:rsid w:val="37FF7782"/>
    <w:rsid w:val="380C507F"/>
    <w:rsid w:val="381C5DA5"/>
    <w:rsid w:val="381E6D24"/>
    <w:rsid w:val="381E7251"/>
    <w:rsid w:val="382A53D5"/>
    <w:rsid w:val="383652ED"/>
    <w:rsid w:val="38415702"/>
    <w:rsid w:val="385701A2"/>
    <w:rsid w:val="386844B4"/>
    <w:rsid w:val="386900A2"/>
    <w:rsid w:val="3871367D"/>
    <w:rsid w:val="3898638A"/>
    <w:rsid w:val="38AC792F"/>
    <w:rsid w:val="38B26B0B"/>
    <w:rsid w:val="38BA270B"/>
    <w:rsid w:val="38BB1341"/>
    <w:rsid w:val="38BB1B72"/>
    <w:rsid w:val="38C44B1C"/>
    <w:rsid w:val="38E56697"/>
    <w:rsid w:val="38E8216B"/>
    <w:rsid w:val="3909782E"/>
    <w:rsid w:val="391444AD"/>
    <w:rsid w:val="391B3E02"/>
    <w:rsid w:val="392642AC"/>
    <w:rsid w:val="39294974"/>
    <w:rsid w:val="393658EA"/>
    <w:rsid w:val="393B2AA1"/>
    <w:rsid w:val="39452765"/>
    <w:rsid w:val="394579D4"/>
    <w:rsid w:val="39464B68"/>
    <w:rsid w:val="397059EB"/>
    <w:rsid w:val="398028B7"/>
    <w:rsid w:val="398652E8"/>
    <w:rsid w:val="39932E80"/>
    <w:rsid w:val="399723BD"/>
    <w:rsid w:val="399C790E"/>
    <w:rsid w:val="39AD0862"/>
    <w:rsid w:val="39C429F4"/>
    <w:rsid w:val="39CD31DF"/>
    <w:rsid w:val="39DF3DBB"/>
    <w:rsid w:val="39F8007C"/>
    <w:rsid w:val="39FD1410"/>
    <w:rsid w:val="3A046162"/>
    <w:rsid w:val="3A074B96"/>
    <w:rsid w:val="3A077BDC"/>
    <w:rsid w:val="3A0D4B49"/>
    <w:rsid w:val="3A1528CC"/>
    <w:rsid w:val="3A19437E"/>
    <w:rsid w:val="3A1E2183"/>
    <w:rsid w:val="3A243389"/>
    <w:rsid w:val="3A262671"/>
    <w:rsid w:val="3A29061F"/>
    <w:rsid w:val="3A3A0854"/>
    <w:rsid w:val="3A45141A"/>
    <w:rsid w:val="3A4A6214"/>
    <w:rsid w:val="3A4E4899"/>
    <w:rsid w:val="3A612DA4"/>
    <w:rsid w:val="3A6A57DE"/>
    <w:rsid w:val="3A707D13"/>
    <w:rsid w:val="3A80410F"/>
    <w:rsid w:val="3A8A0AE3"/>
    <w:rsid w:val="3A8F0F59"/>
    <w:rsid w:val="3A9979BE"/>
    <w:rsid w:val="3A9E1B70"/>
    <w:rsid w:val="3AA12E4E"/>
    <w:rsid w:val="3AB848DE"/>
    <w:rsid w:val="3AC813AC"/>
    <w:rsid w:val="3AD330F7"/>
    <w:rsid w:val="3AD71F6B"/>
    <w:rsid w:val="3AE66876"/>
    <w:rsid w:val="3AF53639"/>
    <w:rsid w:val="3AFA4B51"/>
    <w:rsid w:val="3B036D81"/>
    <w:rsid w:val="3B1738F9"/>
    <w:rsid w:val="3B1A2AEE"/>
    <w:rsid w:val="3B1D50E8"/>
    <w:rsid w:val="3B2576D0"/>
    <w:rsid w:val="3B2862CD"/>
    <w:rsid w:val="3B3614CA"/>
    <w:rsid w:val="3B3E5A4F"/>
    <w:rsid w:val="3B43612D"/>
    <w:rsid w:val="3B465AAD"/>
    <w:rsid w:val="3B501B37"/>
    <w:rsid w:val="3B5D787A"/>
    <w:rsid w:val="3B5F1D0C"/>
    <w:rsid w:val="3B633B39"/>
    <w:rsid w:val="3B6C183F"/>
    <w:rsid w:val="3B716826"/>
    <w:rsid w:val="3B82605A"/>
    <w:rsid w:val="3B8643FB"/>
    <w:rsid w:val="3B865400"/>
    <w:rsid w:val="3B8C3C14"/>
    <w:rsid w:val="3B9A6870"/>
    <w:rsid w:val="3B9C0635"/>
    <w:rsid w:val="3BA87780"/>
    <w:rsid w:val="3BAF72C4"/>
    <w:rsid w:val="3BB11956"/>
    <w:rsid w:val="3BB43E16"/>
    <w:rsid w:val="3BC4115E"/>
    <w:rsid w:val="3BC464A4"/>
    <w:rsid w:val="3BC62916"/>
    <w:rsid w:val="3BCB15B9"/>
    <w:rsid w:val="3BCD4D79"/>
    <w:rsid w:val="3BD71683"/>
    <w:rsid w:val="3BDB4315"/>
    <w:rsid w:val="3BDB551A"/>
    <w:rsid w:val="3BDD5A11"/>
    <w:rsid w:val="3BE85FC8"/>
    <w:rsid w:val="3BF0761E"/>
    <w:rsid w:val="3BFA7995"/>
    <w:rsid w:val="3BFF77BC"/>
    <w:rsid w:val="3C0B7004"/>
    <w:rsid w:val="3C1A6E6A"/>
    <w:rsid w:val="3C1D1C7C"/>
    <w:rsid w:val="3C2016F2"/>
    <w:rsid w:val="3C21617B"/>
    <w:rsid w:val="3C224EAA"/>
    <w:rsid w:val="3C2D6092"/>
    <w:rsid w:val="3C350589"/>
    <w:rsid w:val="3C385408"/>
    <w:rsid w:val="3C456A68"/>
    <w:rsid w:val="3C4F16C1"/>
    <w:rsid w:val="3C5D7DF9"/>
    <w:rsid w:val="3C6068CD"/>
    <w:rsid w:val="3C7E0AFD"/>
    <w:rsid w:val="3C8310DE"/>
    <w:rsid w:val="3C8420AE"/>
    <w:rsid w:val="3C8B14D1"/>
    <w:rsid w:val="3C8D2FD6"/>
    <w:rsid w:val="3C9A2A62"/>
    <w:rsid w:val="3CA10C94"/>
    <w:rsid w:val="3CA849CB"/>
    <w:rsid w:val="3CCB5BC6"/>
    <w:rsid w:val="3CD14649"/>
    <w:rsid w:val="3CE86A1C"/>
    <w:rsid w:val="3CEF1F9E"/>
    <w:rsid w:val="3D062484"/>
    <w:rsid w:val="3D10063E"/>
    <w:rsid w:val="3D102D7B"/>
    <w:rsid w:val="3D177553"/>
    <w:rsid w:val="3D193DF3"/>
    <w:rsid w:val="3D1A14AD"/>
    <w:rsid w:val="3D1D3C05"/>
    <w:rsid w:val="3D246E5A"/>
    <w:rsid w:val="3D351806"/>
    <w:rsid w:val="3D390839"/>
    <w:rsid w:val="3D3C2BA5"/>
    <w:rsid w:val="3D457A00"/>
    <w:rsid w:val="3D49672F"/>
    <w:rsid w:val="3D4A1496"/>
    <w:rsid w:val="3D4E2B83"/>
    <w:rsid w:val="3D4E45E3"/>
    <w:rsid w:val="3D59130B"/>
    <w:rsid w:val="3D6A29D6"/>
    <w:rsid w:val="3D6B46D8"/>
    <w:rsid w:val="3D732A1A"/>
    <w:rsid w:val="3D7F177A"/>
    <w:rsid w:val="3D807A26"/>
    <w:rsid w:val="3D8216D2"/>
    <w:rsid w:val="3D842996"/>
    <w:rsid w:val="3D8572F3"/>
    <w:rsid w:val="3D870953"/>
    <w:rsid w:val="3D8B2D9A"/>
    <w:rsid w:val="3D98336D"/>
    <w:rsid w:val="3DA9227E"/>
    <w:rsid w:val="3DAF74FA"/>
    <w:rsid w:val="3DB000E2"/>
    <w:rsid w:val="3DB302F2"/>
    <w:rsid w:val="3DCB24A6"/>
    <w:rsid w:val="3DCC1E7E"/>
    <w:rsid w:val="3DD4374A"/>
    <w:rsid w:val="3DDD29A0"/>
    <w:rsid w:val="3DE15919"/>
    <w:rsid w:val="3DE976C2"/>
    <w:rsid w:val="3DF95EC3"/>
    <w:rsid w:val="3DFE5953"/>
    <w:rsid w:val="3E143687"/>
    <w:rsid w:val="3E2C005F"/>
    <w:rsid w:val="3E325D1E"/>
    <w:rsid w:val="3E3976D3"/>
    <w:rsid w:val="3E4905DE"/>
    <w:rsid w:val="3E4C0877"/>
    <w:rsid w:val="3E6A15A8"/>
    <w:rsid w:val="3E6B7465"/>
    <w:rsid w:val="3E707A7A"/>
    <w:rsid w:val="3E735B9C"/>
    <w:rsid w:val="3E7C330F"/>
    <w:rsid w:val="3E820130"/>
    <w:rsid w:val="3E8558DB"/>
    <w:rsid w:val="3E892D0A"/>
    <w:rsid w:val="3EA07325"/>
    <w:rsid w:val="3EB2263C"/>
    <w:rsid w:val="3EC949A3"/>
    <w:rsid w:val="3ED21C3F"/>
    <w:rsid w:val="3ED92B4F"/>
    <w:rsid w:val="3EDB49C2"/>
    <w:rsid w:val="3EDF3C64"/>
    <w:rsid w:val="3EE21E99"/>
    <w:rsid w:val="3EE6497C"/>
    <w:rsid w:val="3EED30FA"/>
    <w:rsid w:val="3EF459CF"/>
    <w:rsid w:val="3EF62DD7"/>
    <w:rsid w:val="3F0644E9"/>
    <w:rsid w:val="3F1556CB"/>
    <w:rsid w:val="3F24498F"/>
    <w:rsid w:val="3F2A38EA"/>
    <w:rsid w:val="3F42308C"/>
    <w:rsid w:val="3F4F005D"/>
    <w:rsid w:val="3F5C238A"/>
    <w:rsid w:val="3F6002AA"/>
    <w:rsid w:val="3F6468A4"/>
    <w:rsid w:val="3F652907"/>
    <w:rsid w:val="3F7C280B"/>
    <w:rsid w:val="3F86115B"/>
    <w:rsid w:val="3F8C0AE9"/>
    <w:rsid w:val="3F8D1F32"/>
    <w:rsid w:val="3F9360F8"/>
    <w:rsid w:val="3F9506AB"/>
    <w:rsid w:val="3F970FDB"/>
    <w:rsid w:val="3F9C4A09"/>
    <w:rsid w:val="3FA20CED"/>
    <w:rsid w:val="3FBD7207"/>
    <w:rsid w:val="3FC954B3"/>
    <w:rsid w:val="3FCD0087"/>
    <w:rsid w:val="3FCF2F1A"/>
    <w:rsid w:val="3FF97E2E"/>
    <w:rsid w:val="400F0089"/>
    <w:rsid w:val="401E13CD"/>
    <w:rsid w:val="40210CD7"/>
    <w:rsid w:val="402E54E8"/>
    <w:rsid w:val="40301AE6"/>
    <w:rsid w:val="40326E41"/>
    <w:rsid w:val="40385AA9"/>
    <w:rsid w:val="403B29C9"/>
    <w:rsid w:val="403B53C3"/>
    <w:rsid w:val="403D69B3"/>
    <w:rsid w:val="404558DE"/>
    <w:rsid w:val="407A57A2"/>
    <w:rsid w:val="407E558E"/>
    <w:rsid w:val="40807689"/>
    <w:rsid w:val="40814873"/>
    <w:rsid w:val="40834587"/>
    <w:rsid w:val="40971811"/>
    <w:rsid w:val="40A02AED"/>
    <w:rsid w:val="40C01E6B"/>
    <w:rsid w:val="40CC1F46"/>
    <w:rsid w:val="40CC639E"/>
    <w:rsid w:val="40D15D59"/>
    <w:rsid w:val="40D506EB"/>
    <w:rsid w:val="40D96DD7"/>
    <w:rsid w:val="40E32E0B"/>
    <w:rsid w:val="40EF5DCD"/>
    <w:rsid w:val="40F712C9"/>
    <w:rsid w:val="41055B22"/>
    <w:rsid w:val="410E0D77"/>
    <w:rsid w:val="41143DA3"/>
    <w:rsid w:val="41145094"/>
    <w:rsid w:val="4139101E"/>
    <w:rsid w:val="41443AA3"/>
    <w:rsid w:val="41454EA2"/>
    <w:rsid w:val="415347E5"/>
    <w:rsid w:val="41783809"/>
    <w:rsid w:val="418B104E"/>
    <w:rsid w:val="41930993"/>
    <w:rsid w:val="41A545C8"/>
    <w:rsid w:val="41A86359"/>
    <w:rsid w:val="41AA5A16"/>
    <w:rsid w:val="41AA6FCA"/>
    <w:rsid w:val="41B77440"/>
    <w:rsid w:val="41C52353"/>
    <w:rsid w:val="41CC3927"/>
    <w:rsid w:val="41D00D55"/>
    <w:rsid w:val="42013392"/>
    <w:rsid w:val="420A42D5"/>
    <w:rsid w:val="421173AB"/>
    <w:rsid w:val="421604DA"/>
    <w:rsid w:val="42496B67"/>
    <w:rsid w:val="424A226E"/>
    <w:rsid w:val="424A673F"/>
    <w:rsid w:val="42521E1D"/>
    <w:rsid w:val="42617455"/>
    <w:rsid w:val="42686C63"/>
    <w:rsid w:val="426A4EC9"/>
    <w:rsid w:val="427310D3"/>
    <w:rsid w:val="427A3678"/>
    <w:rsid w:val="427E642B"/>
    <w:rsid w:val="42965BBA"/>
    <w:rsid w:val="429B42D2"/>
    <w:rsid w:val="42A2426A"/>
    <w:rsid w:val="42A551B5"/>
    <w:rsid w:val="42A82BE8"/>
    <w:rsid w:val="42AA7ACD"/>
    <w:rsid w:val="42AD59F0"/>
    <w:rsid w:val="42BF1A0E"/>
    <w:rsid w:val="42C52579"/>
    <w:rsid w:val="42C927DF"/>
    <w:rsid w:val="42DC2B30"/>
    <w:rsid w:val="42DC56B2"/>
    <w:rsid w:val="42DF0078"/>
    <w:rsid w:val="42DF41A9"/>
    <w:rsid w:val="42E7624C"/>
    <w:rsid w:val="42E84AD3"/>
    <w:rsid w:val="430704FF"/>
    <w:rsid w:val="43124C8D"/>
    <w:rsid w:val="43166EE4"/>
    <w:rsid w:val="43290253"/>
    <w:rsid w:val="432B2F7F"/>
    <w:rsid w:val="432F74E7"/>
    <w:rsid w:val="433930DA"/>
    <w:rsid w:val="433A276B"/>
    <w:rsid w:val="433D027C"/>
    <w:rsid w:val="433D0BFC"/>
    <w:rsid w:val="433F3B94"/>
    <w:rsid w:val="433F610A"/>
    <w:rsid w:val="43434724"/>
    <w:rsid w:val="4355636B"/>
    <w:rsid w:val="43670F1D"/>
    <w:rsid w:val="4373608B"/>
    <w:rsid w:val="43760E30"/>
    <w:rsid w:val="437E013B"/>
    <w:rsid w:val="439259D2"/>
    <w:rsid w:val="439B4E7F"/>
    <w:rsid w:val="43B64920"/>
    <w:rsid w:val="43D13E89"/>
    <w:rsid w:val="43E3508A"/>
    <w:rsid w:val="43EB4BFE"/>
    <w:rsid w:val="43EE0ECC"/>
    <w:rsid w:val="43F4135D"/>
    <w:rsid w:val="43F71F07"/>
    <w:rsid w:val="43F7500D"/>
    <w:rsid w:val="44005E7B"/>
    <w:rsid w:val="44013179"/>
    <w:rsid w:val="440805B8"/>
    <w:rsid w:val="44134924"/>
    <w:rsid w:val="441E042F"/>
    <w:rsid w:val="4422594A"/>
    <w:rsid w:val="442A622B"/>
    <w:rsid w:val="443950F3"/>
    <w:rsid w:val="443A0BF2"/>
    <w:rsid w:val="4452245F"/>
    <w:rsid w:val="445E0466"/>
    <w:rsid w:val="44614A61"/>
    <w:rsid w:val="4466675A"/>
    <w:rsid w:val="446A4DD6"/>
    <w:rsid w:val="447A4BFE"/>
    <w:rsid w:val="447E79EC"/>
    <w:rsid w:val="447F3FBD"/>
    <w:rsid w:val="448F6395"/>
    <w:rsid w:val="449342E9"/>
    <w:rsid w:val="44A43E31"/>
    <w:rsid w:val="44B67F44"/>
    <w:rsid w:val="44BB68BF"/>
    <w:rsid w:val="44C70D28"/>
    <w:rsid w:val="44CA6E76"/>
    <w:rsid w:val="44EE6174"/>
    <w:rsid w:val="44EF1836"/>
    <w:rsid w:val="44F6488D"/>
    <w:rsid w:val="44FC2960"/>
    <w:rsid w:val="45026AC6"/>
    <w:rsid w:val="45044A12"/>
    <w:rsid w:val="450874C4"/>
    <w:rsid w:val="45123B46"/>
    <w:rsid w:val="45282A9A"/>
    <w:rsid w:val="452B6A1A"/>
    <w:rsid w:val="45334A20"/>
    <w:rsid w:val="453C14B9"/>
    <w:rsid w:val="4548010A"/>
    <w:rsid w:val="45481632"/>
    <w:rsid w:val="455238CA"/>
    <w:rsid w:val="4589448D"/>
    <w:rsid w:val="45A9516E"/>
    <w:rsid w:val="45DF4749"/>
    <w:rsid w:val="45E86354"/>
    <w:rsid w:val="45E86370"/>
    <w:rsid w:val="45EE35A4"/>
    <w:rsid w:val="45F56503"/>
    <w:rsid w:val="45FC5A69"/>
    <w:rsid w:val="45FD5369"/>
    <w:rsid w:val="460556A8"/>
    <w:rsid w:val="46125B36"/>
    <w:rsid w:val="461E4FA6"/>
    <w:rsid w:val="461F5C6B"/>
    <w:rsid w:val="46283AA1"/>
    <w:rsid w:val="46300C9E"/>
    <w:rsid w:val="463A5899"/>
    <w:rsid w:val="464F0483"/>
    <w:rsid w:val="46524CAD"/>
    <w:rsid w:val="4654512D"/>
    <w:rsid w:val="465B3C93"/>
    <w:rsid w:val="46606872"/>
    <w:rsid w:val="46610707"/>
    <w:rsid w:val="46637EA6"/>
    <w:rsid w:val="466937C7"/>
    <w:rsid w:val="466B2CC7"/>
    <w:rsid w:val="466C195C"/>
    <w:rsid w:val="46750952"/>
    <w:rsid w:val="46A73AA5"/>
    <w:rsid w:val="46B843DB"/>
    <w:rsid w:val="46BC2C14"/>
    <w:rsid w:val="46C30058"/>
    <w:rsid w:val="46C37319"/>
    <w:rsid w:val="46CE7B8B"/>
    <w:rsid w:val="46D32B82"/>
    <w:rsid w:val="46DC1BCB"/>
    <w:rsid w:val="46F07711"/>
    <w:rsid w:val="46F4701B"/>
    <w:rsid w:val="470567D9"/>
    <w:rsid w:val="470F3F48"/>
    <w:rsid w:val="4711691D"/>
    <w:rsid w:val="47205FEA"/>
    <w:rsid w:val="47481121"/>
    <w:rsid w:val="474A50F5"/>
    <w:rsid w:val="474F114B"/>
    <w:rsid w:val="475B7278"/>
    <w:rsid w:val="47644F43"/>
    <w:rsid w:val="476843F5"/>
    <w:rsid w:val="477A3C84"/>
    <w:rsid w:val="477D700D"/>
    <w:rsid w:val="478A2784"/>
    <w:rsid w:val="47997564"/>
    <w:rsid w:val="47A738C8"/>
    <w:rsid w:val="47B75BF9"/>
    <w:rsid w:val="47E44CFB"/>
    <w:rsid w:val="47E52D99"/>
    <w:rsid w:val="47E61576"/>
    <w:rsid w:val="47ED37DA"/>
    <w:rsid w:val="47F075B7"/>
    <w:rsid w:val="47F31436"/>
    <w:rsid w:val="48083C5D"/>
    <w:rsid w:val="480E6B03"/>
    <w:rsid w:val="480E6FE4"/>
    <w:rsid w:val="48117517"/>
    <w:rsid w:val="481B4DCC"/>
    <w:rsid w:val="48246406"/>
    <w:rsid w:val="482C5318"/>
    <w:rsid w:val="482F1D5A"/>
    <w:rsid w:val="483742B0"/>
    <w:rsid w:val="48376C36"/>
    <w:rsid w:val="48444BA9"/>
    <w:rsid w:val="484F0FE1"/>
    <w:rsid w:val="486402EB"/>
    <w:rsid w:val="48746BBB"/>
    <w:rsid w:val="487813DE"/>
    <w:rsid w:val="48844E91"/>
    <w:rsid w:val="48934611"/>
    <w:rsid w:val="48C5597C"/>
    <w:rsid w:val="48F542D2"/>
    <w:rsid w:val="48FA1915"/>
    <w:rsid w:val="48FD06CC"/>
    <w:rsid w:val="49005B36"/>
    <w:rsid w:val="490172CD"/>
    <w:rsid w:val="49057839"/>
    <w:rsid w:val="491B3DF0"/>
    <w:rsid w:val="492116B6"/>
    <w:rsid w:val="49241DDF"/>
    <w:rsid w:val="492918E1"/>
    <w:rsid w:val="492C6396"/>
    <w:rsid w:val="49374150"/>
    <w:rsid w:val="493B63FB"/>
    <w:rsid w:val="494C4AA8"/>
    <w:rsid w:val="495F2293"/>
    <w:rsid w:val="4963366C"/>
    <w:rsid w:val="49680B13"/>
    <w:rsid w:val="49680B2D"/>
    <w:rsid w:val="496A2FB3"/>
    <w:rsid w:val="497C504D"/>
    <w:rsid w:val="497D38F8"/>
    <w:rsid w:val="498D2E01"/>
    <w:rsid w:val="498D3DBD"/>
    <w:rsid w:val="49A72391"/>
    <w:rsid w:val="49D3414A"/>
    <w:rsid w:val="49D815D6"/>
    <w:rsid w:val="49D816F4"/>
    <w:rsid w:val="49E52DCB"/>
    <w:rsid w:val="49EB1CD3"/>
    <w:rsid w:val="49FD72F4"/>
    <w:rsid w:val="49FF7393"/>
    <w:rsid w:val="4A093431"/>
    <w:rsid w:val="4A165345"/>
    <w:rsid w:val="4A247675"/>
    <w:rsid w:val="4A38213A"/>
    <w:rsid w:val="4A400586"/>
    <w:rsid w:val="4A5A0B67"/>
    <w:rsid w:val="4A5B01F1"/>
    <w:rsid w:val="4A703563"/>
    <w:rsid w:val="4A742551"/>
    <w:rsid w:val="4A762AB8"/>
    <w:rsid w:val="4A7A7FC5"/>
    <w:rsid w:val="4A7B711D"/>
    <w:rsid w:val="4A84675D"/>
    <w:rsid w:val="4A8505C7"/>
    <w:rsid w:val="4A8A74FA"/>
    <w:rsid w:val="4A8C3A1A"/>
    <w:rsid w:val="4AB23CDE"/>
    <w:rsid w:val="4AB377ED"/>
    <w:rsid w:val="4AB7491D"/>
    <w:rsid w:val="4AE709A1"/>
    <w:rsid w:val="4AF15C07"/>
    <w:rsid w:val="4AF63C83"/>
    <w:rsid w:val="4AFC516F"/>
    <w:rsid w:val="4B037180"/>
    <w:rsid w:val="4B1646CF"/>
    <w:rsid w:val="4B1C6955"/>
    <w:rsid w:val="4B28747E"/>
    <w:rsid w:val="4B3744E5"/>
    <w:rsid w:val="4B447E0E"/>
    <w:rsid w:val="4B48137F"/>
    <w:rsid w:val="4B6A78F2"/>
    <w:rsid w:val="4B7C1338"/>
    <w:rsid w:val="4B975530"/>
    <w:rsid w:val="4B9D35E2"/>
    <w:rsid w:val="4BA47C57"/>
    <w:rsid w:val="4BA95E82"/>
    <w:rsid w:val="4BAA114F"/>
    <w:rsid w:val="4BAA4032"/>
    <w:rsid w:val="4BAD3304"/>
    <w:rsid w:val="4BAF1017"/>
    <w:rsid w:val="4BB6126F"/>
    <w:rsid w:val="4BB7755B"/>
    <w:rsid w:val="4BD758EF"/>
    <w:rsid w:val="4BD86338"/>
    <w:rsid w:val="4BE048F6"/>
    <w:rsid w:val="4BE214C6"/>
    <w:rsid w:val="4BE37DBF"/>
    <w:rsid w:val="4BE55CFC"/>
    <w:rsid w:val="4BF6065B"/>
    <w:rsid w:val="4BF82D5B"/>
    <w:rsid w:val="4C1A1DCC"/>
    <w:rsid w:val="4C1D3776"/>
    <w:rsid w:val="4C2506E4"/>
    <w:rsid w:val="4C25681C"/>
    <w:rsid w:val="4C275540"/>
    <w:rsid w:val="4C3007F7"/>
    <w:rsid w:val="4C335E10"/>
    <w:rsid w:val="4C37147F"/>
    <w:rsid w:val="4C3B67F1"/>
    <w:rsid w:val="4C3C09CE"/>
    <w:rsid w:val="4C467513"/>
    <w:rsid w:val="4C50744F"/>
    <w:rsid w:val="4C572817"/>
    <w:rsid w:val="4C5A1583"/>
    <w:rsid w:val="4C6241E3"/>
    <w:rsid w:val="4C6369A7"/>
    <w:rsid w:val="4C644BBF"/>
    <w:rsid w:val="4C653585"/>
    <w:rsid w:val="4C6C14CD"/>
    <w:rsid w:val="4C6C224A"/>
    <w:rsid w:val="4C787DD0"/>
    <w:rsid w:val="4C7C366B"/>
    <w:rsid w:val="4C7D636D"/>
    <w:rsid w:val="4C873E85"/>
    <w:rsid w:val="4CA35F11"/>
    <w:rsid w:val="4CC823ED"/>
    <w:rsid w:val="4CC82FE7"/>
    <w:rsid w:val="4CCB0ABF"/>
    <w:rsid w:val="4CD6703B"/>
    <w:rsid w:val="4CDB61F9"/>
    <w:rsid w:val="4CE446FA"/>
    <w:rsid w:val="4CEF0411"/>
    <w:rsid w:val="4CF26DF6"/>
    <w:rsid w:val="4CFC55B3"/>
    <w:rsid w:val="4D1E6E23"/>
    <w:rsid w:val="4D240698"/>
    <w:rsid w:val="4D2C45C3"/>
    <w:rsid w:val="4D471B04"/>
    <w:rsid w:val="4D48759A"/>
    <w:rsid w:val="4D4D1D0E"/>
    <w:rsid w:val="4D5A1E97"/>
    <w:rsid w:val="4D78084A"/>
    <w:rsid w:val="4D792A29"/>
    <w:rsid w:val="4D901976"/>
    <w:rsid w:val="4D93060B"/>
    <w:rsid w:val="4D9A669F"/>
    <w:rsid w:val="4DA25154"/>
    <w:rsid w:val="4DAA2A9B"/>
    <w:rsid w:val="4DB96FE3"/>
    <w:rsid w:val="4DC73899"/>
    <w:rsid w:val="4DCC2428"/>
    <w:rsid w:val="4DD7573E"/>
    <w:rsid w:val="4DE20D4D"/>
    <w:rsid w:val="4DEA04F2"/>
    <w:rsid w:val="4E0E0C2A"/>
    <w:rsid w:val="4E137686"/>
    <w:rsid w:val="4E1858BC"/>
    <w:rsid w:val="4E192FF3"/>
    <w:rsid w:val="4E1B2CF6"/>
    <w:rsid w:val="4E214745"/>
    <w:rsid w:val="4E27060C"/>
    <w:rsid w:val="4E38025C"/>
    <w:rsid w:val="4E5737A4"/>
    <w:rsid w:val="4E660625"/>
    <w:rsid w:val="4E6B1C67"/>
    <w:rsid w:val="4E7F5FA8"/>
    <w:rsid w:val="4E876A80"/>
    <w:rsid w:val="4E881A6F"/>
    <w:rsid w:val="4E8835CE"/>
    <w:rsid w:val="4E900192"/>
    <w:rsid w:val="4E9D3F9D"/>
    <w:rsid w:val="4EB46112"/>
    <w:rsid w:val="4EBA6B3A"/>
    <w:rsid w:val="4ECC4E51"/>
    <w:rsid w:val="4ED06DA8"/>
    <w:rsid w:val="4ED20DC7"/>
    <w:rsid w:val="4EE241F5"/>
    <w:rsid w:val="4EEB259A"/>
    <w:rsid w:val="4EED0EC0"/>
    <w:rsid w:val="4EF4193D"/>
    <w:rsid w:val="4EF6402D"/>
    <w:rsid w:val="4F05572E"/>
    <w:rsid w:val="4F085853"/>
    <w:rsid w:val="4F0B1984"/>
    <w:rsid w:val="4F153A2F"/>
    <w:rsid w:val="4F1B3724"/>
    <w:rsid w:val="4F1D0E4A"/>
    <w:rsid w:val="4F22732B"/>
    <w:rsid w:val="4F430F16"/>
    <w:rsid w:val="4F4A1B00"/>
    <w:rsid w:val="4F6B59DE"/>
    <w:rsid w:val="4F6F7BAE"/>
    <w:rsid w:val="4F762283"/>
    <w:rsid w:val="4F9A4993"/>
    <w:rsid w:val="4F9A6982"/>
    <w:rsid w:val="4FA325A6"/>
    <w:rsid w:val="4FA56BCD"/>
    <w:rsid w:val="4FA83E2A"/>
    <w:rsid w:val="4FA844A2"/>
    <w:rsid w:val="4FBF1357"/>
    <w:rsid w:val="4FC42854"/>
    <w:rsid w:val="4FC621F2"/>
    <w:rsid w:val="4FC7319D"/>
    <w:rsid w:val="4FDF029D"/>
    <w:rsid w:val="4FE76145"/>
    <w:rsid w:val="4FF92635"/>
    <w:rsid w:val="500C6791"/>
    <w:rsid w:val="50151C34"/>
    <w:rsid w:val="50194853"/>
    <w:rsid w:val="50250986"/>
    <w:rsid w:val="502C6FDC"/>
    <w:rsid w:val="503C1ED5"/>
    <w:rsid w:val="503C1FA1"/>
    <w:rsid w:val="503C72D7"/>
    <w:rsid w:val="503D204E"/>
    <w:rsid w:val="505E14C8"/>
    <w:rsid w:val="50621D1D"/>
    <w:rsid w:val="50660A6D"/>
    <w:rsid w:val="506C5899"/>
    <w:rsid w:val="50730E54"/>
    <w:rsid w:val="50731582"/>
    <w:rsid w:val="509A2E32"/>
    <w:rsid w:val="509F5FAB"/>
    <w:rsid w:val="50B51267"/>
    <w:rsid w:val="50D0779D"/>
    <w:rsid w:val="50E2253E"/>
    <w:rsid w:val="50FD0E66"/>
    <w:rsid w:val="510B565B"/>
    <w:rsid w:val="51120212"/>
    <w:rsid w:val="51144DFE"/>
    <w:rsid w:val="511869DC"/>
    <w:rsid w:val="512D39B1"/>
    <w:rsid w:val="512E1A85"/>
    <w:rsid w:val="513779D9"/>
    <w:rsid w:val="513D3E59"/>
    <w:rsid w:val="51482EA1"/>
    <w:rsid w:val="5149740B"/>
    <w:rsid w:val="514E06C0"/>
    <w:rsid w:val="515446E1"/>
    <w:rsid w:val="516119DC"/>
    <w:rsid w:val="51655D6D"/>
    <w:rsid w:val="516F3D88"/>
    <w:rsid w:val="51756A8F"/>
    <w:rsid w:val="51773214"/>
    <w:rsid w:val="517E58F2"/>
    <w:rsid w:val="518F35F9"/>
    <w:rsid w:val="519227B6"/>
    <w:rsid w:val="51A646BE"/>
    <w:rsid w:val="51A86CBD"/>
    <w:rsid w:val="51AA122A"/>
    <w:rsid w:val="51AD2B6D"/>
    <w:rsid w:val="51B52E1B"/>
    <w:rsid w:val="51BD4371"/>
    <w:rsid w:val="51BF72D0"/>
    <w:rsid w:val="51C47D1F"/>
    <w:rsid w:val="51CA619A"/>
    <w:rsid w:val="51D10C5E"/>
    <w:rsid w:val="51DB1094"/>
    <w:rsid w:val="51F704C3"/>
    <w:rsid w:val="52184844"/>
    <w:rsid w:val="52196CD6"/>
    <w:rsid w:val="52273196"/>
    <w:rsid w:val="524220E9"/>
    <w:rsid w:val="524C456B"/>
    <w:rsid w:val="52686954"/>
    <w:rsid w:val="526E23BE"/>
    <w:rsid w:val="526F7059"/>
    <w:rsid w:val="527427EF"/>
    <w:rsid w:val="528D1690"/>
    <w:rsid w:val="528D53DC"/>
    <w:rsid w:val="52A54636"/>
    <w:rsid w:val="52BD2046"/>
    <w:rsid w:val="52BD2F64"/>
    <w:rsid w:val="52CB4016"/>
    <w:rsid w:val="52D108EE"/>
    <w:rsid w:val="52D20B31"/>
    <w:rsid w:val="52DD14E9"/>
    <w:rsid w:val="52EF040E"/>
    <w:rsid w:val="53083AA3"/>
    <w:rsid w:val="532F5A3F"/>
    <w:rsid w:val="53396D3A"/>
    <w:rsid w:val="5346574A"/>
    <w:rsid w:val="53674B46"/>
    <w:rsid w:val="536871EA"/>
    <w:rsid w:val="536A6F68"/>
    <w:rsid w:val="539A4321"/>
    <w:rsid w:val="53A76CC1"/>
    <w:rsid w:val="53A84A9F"/>
    <w:rsid w:val="53BC7516"/>
    <w:rsid w:val="53C31DF3"/>
    <w:rsid w:val="53D21737"/>
    <w:rsid w:val="53D73A5F"/>
    <w:rsid w:val="53D94927"/>
    <w:rsid w:val="53E0582A"/>
    <w:rsid w:val="53EB0CCB"/>
    <w:rsid w:val="53F448C8"/>
    <w:rsid w:val="53F45339"/>
    <w:rsid w:val="53F823CE"/>
    <w:rsid w:val="53FA0BE3"/>
    <w:rsid w:val="53FA111D"/>
    <w:rsid w:val="540F29CB"/>
    <w:rsid w:val="54243EFD"/>
    <w:rsid w:val="542925D0"/>
    <w:rsid w:val="5457477E"/>
    <w:rsid w:val="545A5363"/>
    <w:rsid w:val="546077C6"/>
    <w:rsid w:val="54646C16"/>
    <w:rsid w:val="54680A46"/>
    <w:rsid w:val="54814751"/>
    <w:rsid w:val="548F58A2"/>
    <w:rsid w:val="54965564"/>
    <w:rsid w:val="549C3CF7"/>
    <w:rsid w:val="54A6767D"/>
    <w:rsid w:val="54AC5454"/>
    <w:rsid w:val="54B7133C"/>
    <w:rsid w:val="54C1659F"/>
    <w:rsid w:val="54C307B4"/>
    <w:rsid w:val="54C46176"/>
    <w:rsid w:val="54C70C29"/>
    <w:rsid w:val="54CA7B62"/>
    <w:rsid w:val="54CC7DCA"/>
    <w:rsid w:val="54D84744"/>
    <w:rsid w:val="54F104F1"/>
    <w:rsid w:val="54F6543C"/>
    <w:rsid w:val="54F94026"/>
    <w:rsid w:val="550A4C45"/>
    <w:rsid w:val="55130EA3"/>
    <w:rsid w:val="55201F7D"/>
    <w:rsid w:val="55220AF9"/>
    <w:rsid w:val="552253A4"/>
    <w:rsid w:val="55243511"/>
    <w:rsid w:val="55300406"/>
    <w:rsid w:val="55372791"/>
    <w:rsid w:val="553E014E"/>
    <w:rsid w:val="55430FE3"/>
    <w:rsid w:val="554C5EF1"/>
    <w:rsid w:val="55563B6B"/>
    <w:rsid w:val="555B1AF6"/>
    <w:rsid w:val="556D0395"/>
    <w:rsid w:val="55754396"/>
    <w:rsid w:val="557645CB"/>
    <w:rsid w:val="55773B87"/>
    <w:rsid w:val="55783BA2"/>
    <w:rsid w:val="557A4433"/>
    <w:rsid w:val="557E3DE9"/>
    <w:rsid w:val="558274BC"/>
    <w:rsid w:val="558B3FD6"/>
    <w:rsid w:val="559011CA"/>
    <w:rsid w:val="55947366"/>
    <w:rsid w:val="559D62B8"/>
    <w:rsid w:val="55AE4018"/>
    <w:rsid w:val="55C94CAE"/>
    <w:rsid w:val="55CF73FE"/>
    <w:rsid w:val="55E57E38"/>
    <w:rsid w:val="55EA4151"/>
    <w:rsid w:val="55F261D1"/>
    <w:rsid w:val="55F82D46"/>
    <w:rsid w:val="55FC62A2"/>
    <w:rsid w:val="55FE05F9"/>
    <w:rsid w:val="560C6075"/>
    <w:rsid w:val="561153A0"/>
    <w:rsid w:val="56162164"/>
    <w:rsid w:val="56362315"/>
    <w:rsid w:val="563C1BB1"/>
    <w:rsid w:val="563E05D4"/>
    <w:rsid w:val="564546A3"/>
    <w:rsid w:val="564F7F5F"/>
    <w:rsid w:val="5658660E"/>
    <w:rsid w:val="566B701E"/>
    <w:rsid w:val="56707F0B"/>
    <w:rsid w:val="5674719F"/>
    <w:rsid w:val="568A7FA4"/>
    <w:rsid w:val="56952F1F"/>
    <w:rsid w:val="56B340F6"/>
    <w:rsid w:val="56C60F9A"/>
    <w:rsid w:val="56CA6C7D"/>
    <w:rsid w:val="56CC2E7C"/>
    <w:rsid w:val="56CC7516"/>
    <w:rsid w:val="56D06CBC"/>
    <w:rsid w:val="56D3702B"/>
    <w:rsid w:val="56E13AAA"/>
    <w:rsid w:val="56E3210E"/>
    <w:rsid w:val="56E95C47"/>
    <w:rsid w:val="56F04979"/>
    <w:rsid w:val="570D2CE4"/>
    <w:rsid w:val="57255749"/>
    <w:rsid w:val="572D6D7C"/>
    <w:rsid w:val="57382C2D"/>
    <w:rsid w:val="573F7625"/>
    <w:rsid w:val="57417C3F"/>
    <w:rsid w:val="57492040"/>
    <w:rsid w:val="57607C5D"/>
    <w:rsid w:val="576870CE"/>
    <w:rsid w:val="57876C6C"/>
    <w:rsid w:val="579025E4"/>
    <w:rsid w:val="579919F6"/>
    <w:rsid w:val="57B13971"/>
    <w:rsid w:val="57BE7879"/>
    <w:rsid w:val="57C60660"/>
    <w:rsid w:val="57E717C2"/>
    <w:rsid w:val="57E8396F"/>
    <w:rsid w:val="57F25F2B"/>
    <w:rsid w:val="580A6283"/>
    <w:rsid w:val="580F6546"/>
    <w:rsid w:val="582F3637"/>
    <w:rsid w:val="58340044"/>
    <w:rsid w:val="58427828"/>
    <w:rsid w:val="58523AB6"/>
    <w:rsid w:val="585A10FF"/>
    <w:rsid w:val="587C03F2"/>
    <w:rsid w:val="58845988"/>
    <w:rsid w:val="588E455C"/>
    <w:rsid w:val="58BB759A"/>
    <w:rsid w:val="58D632E1"/>
    <w:rsid w:val="58EE43A5"/>
    <w:rsid w:val="59011906"/>
    <w:rsid w:val="59252920"/>
    <w:rsid w:val="59324A93"/>
    <w:rsid w:val="59330283"/>
    <w:rsid w:val="59427FB9"/>
    <w:rsid w:val="594A5E3F"/>
    <w:rsid w:val="59507091"/>
    <w:rsid w:val="595632B0"/>
    <w:rsid w:val="59575EB6"/>
    <w:rsid w:val="59627276"/>
    <w:rsid w:val="598744A3"/>
    <w:rsid w:val="598B4ABD"/>
    <w:rsid w:val="59964BC3"/>
    <w:rsid w:val="599C6EA6"/>
    <w:rsid w:val="599F0EAA"/>
    <w:rsid w:val="59B50351"/>
    <w:rsid w:val="59BB1F02"/>
    <w:rsid w:val="59BD7CAD"/>
    <w:rsid w:val="59BE074D"/>
    <w:rsid w:val="59C02CA7"/>
    <w:rsid w:val="59C06A2B"/>
    <w:rsid w:val="59C46ACA"/>
    <w:rsid w:val="59C66965"/>
    <w:rsid w:val="59C95FE7"/>
    <w:rsid w:val="59CA7327"/>
    <w:rsid w:val="59D71BB0"/>
    <w:rsid w:val="59D97F5F"/>
    <w:rsid w:val="59DD6DB5"/>
    <w:rsid w:val="59E41775"/>
    <w:rsid w:val="59E56D65"/>
    <w:rsid w:val="59F75885"/>
    <w:rsid w:val="5A010B75"/>
    <w:rsid w:val="5A0C7D60"/>
    <w:rsid w:val="5A0D1B69"/>
    <w:rsid w:val="5A13072C"/>
    <w:rsid w:val="5A154043"/>
    <w:rsid w:val="5A1A6B11"/>
    <w:rsid w:val="5A2F7E9A"/>
    <w:rsid w:val="5A425973"/>
    <w:rsid w:val="5A4714FD"/>
    <w:rsid w:val="5A525FC1"/>
    <w:rsid w:val="5A5313B9"/>
    <w:rsid w:val="5A572444"/>
    <w:rsid w:val="5A5B1A93"/>
    <w:rsid w:val="5A6123EF"/>
    <w:rsid w:val="5A646265"/>
    <w:rsid w:val="5A7D1738"/>
    <w:rsid w:val="5A814269"/>
    <w:rsid w:val="5A830B4F"/>
    <w:rsid w:val="5A895545"/>
    <w:rsid w:val="5A8A0CCF"/>
    <w:rsid w:val="5AA24E45"/>
    <w:rsid w:val="5AA61FE7"/>
    <w:rsid w:val="5AB511E0"/>
    <w:rsid w:val="5AB75F83"/>
    <w:rsid w:val="5AE10DCB"/>
    <w:rsid w:val="5AF53485"/>
    <w:rsid w:val="5B0F1D02"/>
    <w:rsid w:val="5B167C07"/>
    <w:rsid w:val="5B17528B"/>
    <w:rsid w:val="5B1A262B"/>
    <w:rsid w:val="5B24073B"/>
    <w:rsid w:val="5B265952"/>
    <w:rsid w:val="5B2F5A65"/>
    <w:rsid w:val="5B315B1B"/>
    <w:rsid w:val="5B3B4DA7"/>
    <w:rsid w:val="5B3E3B02"/>
    <w:rsid w:val="5B487FEA"/>
    <w:rsid w:val="5B4C5F35"/>
    <w:rsid w:val="5B524538"/>
    <w:rsid w:val="5B531472"/>
    <w:rsid w:val="5B6339B5"/>
    <w:rsid w:val="5B73264B"/>
    <w:rsid w:val="5B734215"/>
    <w:rsid w:val="5BA11B41"/>
    <w:rsid w:val="5BAC57D5"/>
    <w:rsid w:val="5BB60E07"/>
    <w:rsid w:val="5BB85E2E"/>
    <w:rsid w:val="5BBC15CD"/>
    <w:rsid w:val="5BC154FF"/>
    <w:rsid w:val="5BCE1DEC"/>
    <w:rsid w:val="5BF84A18"/>
    <w:rsid w:val="5BF86102"/>
    <w:rsid w:val="5C066946"/>
    <w:rsid w:val="5C0D0B5B"/>
    <w:rsid w:val="5C1B653E"/>
    <w:rsid w:val="5C1F1314"/>
    <w:rsid w:val="5C213896"/>
    <w:rsid w:val="5C251B6A"/>
    <w:rsid w:val="5C2950BA"/>
    <w:rsid w:val="5C3077B3"/>
    <w:rsid w:val="5C3B38FA"/>
    <w:rsid w:val="5C4417DA"/>
    <w:rsid w:val="5C4616A2"/>
    <w:rsid w:val="5C5872CD"/>
    <w:rsid w:val="5C723D2D"/>
    <w:rsid w:val="5C7D6E15"/>
    <w:rsid w:val="5CC33065"/>
    <w:rsid w:val="5CC41DF3"/>
    <w:rsid w:val="5CCC7624"/>
    <w:rsid w:val="5CD151D7"/>
    <w:rsid w:val="5CDA0F90"/>
    <w:rsid w:val="5CDB1300"/>
    <w:rsid w:val="5CDB2E9D"/>
    <w:rsid w:val="5D097ACE"/>
    <w:rsid w:val="5D124123"/>
    <w:rsid w:val="5D160E88"/>
    <w:rsid w:val="5D170F8F"/>
    <w:rsid w:val="5D2E30EC"/>
    <w:rsid w:val="5D33077E"/>
    <w:rsid w:val="5D3C25DC"/>
    <w:rsid w:val="5D3D5B2F"/>
    <w:rsid w:val="5D4727AF"/>
    <w:rsid w:val="5D5501F2"/>
    <w:rsid w:val="5D74023B"/>
    <w:rsid w:val="5D76003E"/>
    <w:rsid w:val="5D7B27AE"/>
    <w:rsid w:val="5D936A3C"/>
    <w:rsid w:val="5DA232D1"/>
    <w:rsid w:val="5DB0276A"/>
    <w:rsid w:val="5DB256B2"/>
    <w:rsid w:val="5DC03670"/>
    <w:rsid w:val="5DC66B74"/>
    <w:rsid w:val="5DCA5651"/>
    <w:rsid w:val="5DDC1DA0"/>
    <w:rsid w:val="5DF94359"/>
    <w:rsid w:val="5DFA4D2D"/>
    <w:rsid w:val="5DFF409F"/>
    <w:rsid w:val="5E104740"/>
    <w:rsid w:val="5E22316E"/>
    <w:rsid w:val="5E294D98"/>
    <w:rsid w:val="5E2D6716"/>
    <w:rsid w:val="5E3A6B57"/>
    <w:rsid w:val="5E3B4227"/>
    <w:rsid w:val="5E3C4BD7"/>
    <w:rsid w:val="5E654B94"/>
    <w:rsid w:val="5E671789"/>
    <w:rsid w:val="5E6A2D60"/>
    <w:rsid w:val="5E732AED"/>
    <w:rsid w:val="5E7625CA"/>
    <w:rsid w:val="5E7D69ED"/>
    <w:rsid w:val="5E7F6E97"/>
    <w:rsid w:val="5E9B6F9B"/>
    <w:rsid w:val="5EAC18A7"/>
    <w:rsid w:val="5EC41C59"/>
    <w:rsid w:val="5EC76D0B"/>
    <w:rsid w:val="5ECE020E"/>
    <w:rsid w:val="5EDF234F"/>
    <w:rsid w:val="5EE1348F"/>
    <w:rsid w:val="5EEC4531"/>
    <w:rsid w:val="5EF03005"/>
    <w:rsid w:val="5F0D6C84"/>
    <w:rsid w:val="5F1B5F77"/>
    <w:rsid w:val="5F2754A3"/>
    <w:rsid w:val="5F287E0B"/>
    <w:rsid w:val="5F2A3F9F"/>
    <w:rsid w:val="5F306744"/>
    <w:rsid w:val="5F310658"/>
    <w:rsid w:val="5F350344"/>
    <w:rsid w:val="5F417E0E"/>
    <w:rsid w:val="5F4A55C6"/>
    <w:rsid w:val="5F4B3D65"/>
    <w:rsid w:val="5F5938BD"/>
    <w:rsid w:val="5F5A0BD2"/>
    <w:rsid w:val="5F6930D0"/>
    <w:rsid w:val="5F6A388F"/>
    <w:rsid w:val="5F702AE8"/>
    <w:rsid w:val="5F744282"/>
    <w:rsid w:val="5F7543B4"/>
    <w:rsid w:val="5F756921"/>
    <w:rsid w:val="5F800749"/>
    <w:rsid w:val="5F8A2AF4"/>
    <w:rsid w:val="5FBF3FC2"/>
    <w:rsid w:val="5FC40B48"/>
    <w:rsid w:val="5FC41F4F"/>
    <w:rsid w:val="5FD80461"/>
    <w:rsid w:val="5FDF1EF7"/>
    <w:rsid w:val="5FE93E1D"/>
    <w:rsid w:val="5FF529AA"/>
    <w:rsid w:val="60022F17"/>
    <w:rsid w:val="60084D6A"/>
    <w:rsid w:val="601023F1"/>
    <w:rsid w:val="601375A8"/>
    <w:rsid w:val="601C086A"/>
    <w:rsid w:val="602316C2"/>
    <w:rsid w:val="603713E2"/>
    <w:rsid w:val="603744A7"/>
    <w:rsid w:val="603B2CE8"/>
    <w:rsid w:val="6041753E"/>
    <w:rsid w:val="60497D52"/>
    <w:rsid w:val="605B0E16"/>
    <w:rsid w:val="605F4B68"/>
    <w:rsid w:val="6060310C"/>
    <w:rsid w:val="606625D3"/>
    <w:rsid w:val="606771FC"/>
    <w:rsid w:val="60734C44"/>
    <w:rsid w:val="608E127D"/>
    <w:rsid w:val="60A26AC3"/>
    <w:rsid w:val="60AA06D8"/>
    <w:rsid w:val="60C64409"/>
    <w:rsid w:val="60E5198E"/>
    <w:rsid w:val="60F46F08"/>
    <w:rsid w:val="610E5299"/>
    <w:rsid w:val="61173233"/>
    <w:rsid w:val="611B6045"/>
    <w:rsid w:val="613258E7"/>
    <w:rsid w:val="613B0519"/>
    <w:rsid w:val="61426594"/>
    <w:rsid w:val="614F7714"/>
    <w:rsid w:val="614F79E9"/>
    <w:rsid w:val="615F1CAE"/>
    <w:rsid w:val="615F2167"/>
    <w:rsid w:val="615F7D6A"/>
    <w:rsid w:val="616048EE"/>
    <w:rsid w:val="61653414"/>
    <w:rsid w:val="61775B03"/>
    <w:rsid w:val="61787C76"/>
    <w:rsid w:val="617D2724"/>
    <w:rsid w:val="6192024E"/>
    <w:rsid w:val="61DE1F1F"/>
    <w:rsid w:val="61E26CFA"/>
    <w:rsid w:val="61F155B4"/>
    <w:rsid w:val="620058CC"/>
    <w:rsid w:val="62010932"/>
    <w:rsid w:val="62175873"/>
    <w:rsid w:val="621A2AEC"/>
    <w:rsid w:val="621D3DE0"/>
    <w:rsid w:val="62204A9C"/>
    <w:rsid w:val="623D3F36"/>
    <w:rsid w:val="624D069F"/>
    <w:rsid w:val="625A3A2B"/>
    <w:rsid w:val="62641E35"/>
    <w:rsid w:val="628B380A"/>
    <w:rsid w:val="62A86AE4"/>
    <w:rsid w:val="62B6094A"/>
    <w:rsid w:val="62CE4E0F"/>
    <w:rsid w:val="62DF20A9"/>
    <w:rsid w:val="62E54C39"/>
    <w:rsid w:val="62EB578C"/>
    <w:rsid w:val="62F167F5"/>
    <w:rsid w:val="62FE5AC6"/>
    <w:rsid w:val="63325CEE"/>
    <w:rsid w:val="633B4110"/>
    <w:rsid w:val="635555EB"/>
    <w:rsid w:val="635D0A00"/>
    <w:rsid w:val="635D7216"/>
    <w:rsid w:val="636720D2"/>
    <w:rsid w:val="636E7708"/>
    <w:rsid w:val="63716BBE"/>
    <w:rsid w:val="63722410"/>
    <w:rsid w:val="63794C98"/>
    <w:rsid w:val="637F7CAA"/>
    <w:rsid w:val="638B7478"/>
    <w:rsid w:val="638C6540"/>
    <w:rsid w:val="63944133"/>
    <w:rsid w:val="63C54498"/>
    <w:rsid w:val="63C971F8"/>
    <w:rsid w:val="63CB4BE0"/>
    <w:rsid w:val="63E9343E"/>
    <w:rsid w:val="63EB6780"/>
    <w:rsid w:val="63FA66D5"/>
    <w:rsid w:val="63FC1FB2"/>
    <w:rsid w:val="63FF12C6"/>
    <w:rsid w:val="64025685"/>
    <w:rsid w:val="640456B5"/>
    <w:rsid w:val="64051D8F"/>
    <w:rsid w:val="640F38A2"/>
    <w:rsid w:val="640F43C5"/>
    <w:rsid w:val="641A2363"/>
    <w:rsid w:val="641E1343"/>
    <w:rsid w:val="64341720"/>
    <w:rsid w:val="64434AC0"/>
    <w:rsid w:val="6446199A"/>
    <w:rsid w:val="64503668"/>
    <w:rsid w:val="64512DAE"/>
    <w:rsid w:val="646A695C"/>
    <w:rsid w:val="64735CFC"/>
    <w:rsid w:val="64807D52"/>
    <w:rsid w:val="64822F91"/>
    <w:rsid w:val="648B4737"/>
    <w:rsid w:val="648E77AA"/>
    <w:rsid w:val="64923BE6"/>
    <w:rsid w:val="64931551"/>
    <w:rsid w:val="649A7664"/>
    <w:rsid w:val="64AA03CD"/>
    <w:rsid w:val="64B11959"/>
    <w:rsid w:val="64BA1742"/>
    <w:rsid w:val="64C07750"/>
    <w:rsid w:val="64C8402C"/>
    <w:rsid w:val="64CD6B04"/>
    <w:rsid w:val="64D63EE7"/>
    <w:rsid w:val="64D833A6"/>
    <w:rsid w:val="64DC1655"/>
    <w:rsid w:val="64ED57E5"/>
    <w:rsid w:val="64F013C4"/>
    <w:rsid w:val="650136B1"/>
    <w:rsid w:val="65034AEE"/>
    <w:rsid w:val="65117ECA"/>
    <w:rsid w:val="65135D1F"/>
    <w:rsid w:val="65180EC0"/>
    <w:rsid w:val="6521305C"/>
    <w:rsid w:val="6524182C"/>
    <w:rsid w:val="65342637"/>
    <w:rsid w:val="6535383A"/>
    <w:rsid w:val="653E582F"/>
    <w:rsid w:val="654052DE"/>
    <w:rsid w:val="655E629D"/>
    <w:rsid w:val="65753498"/>
    <w:rsid w:val="657C1693"/>
    <w:rsid w:val="657D1CD5"/>
    <w:rsid w:val="65884515"/>
    <w:rsid w:val="658F53C8"/>
    <w:rsid w:val="65995C0C"/>
    <w:rsid w:val="65A15764"/>
    <w:rsid w:val="65A22487"/>
    <w:rsid w:val="65B652C1"/>
    <w:rsid w:val="65D74DE3"/>
    <w:rsid w:val="65E9248D"/>
    <w:rsid w:val="65EF7DFF"/>
    <w:rsid w:val="6613354E"/>
    <w:rsid w:val="66200813"/>
    <w:rsid w:val="662032A0"/>
    <w:rsid w:val="66322707"/>
    <w:rsid w:val="664A2B0B"/>
    <w:rsid w:val="66643CD5"/>
    <w:rsid w:val="66645BD3"/>
    <w:rsid w:val="666752FC"/>
    <w:rsid w:val="66706620"/>
    <w:rsid w:val="667A0598"/>
    <w:rsid w:val="667A2800"/>
    <w:rsid w:val="667B23ED"/>
    <w:rsid w:val="66895C07"/>
    <w:rsid w:val="669022B7"/>
    <w:rsid w:val="66940A39"/>
    <w:rsid w:val="66AD2869"/>
    <w:rsid w:val="66B73366"/>
    <w:rsid w:val="66CA5E5F"/>
    <w:rsid w:val="66E710BA"/>
    <w:rsid w:val="66ED62BD"/>
    <w:rsid w:val="66F61236"/>
    <w:rsid w:val="66F7489D"/>
    <w:rsid w:val="67164009"/>
    <w:rsid w:val="671A520A"/>
    <w:rsid w:val="67292A7D"/>
    <w:rsid w:val="672E27A7"/>
    <w:rsid w:val="673A2970"/>
    <w:rsid w:val="67514E24"/>
    <w:rsid w:val="67620408"/>
    <w:rsid w:val="677878C6"/>
    <w:rsid w:val="677A2F97"/>
    <w:rsid w:val="677D444B"/>
    <w:rsid w:val="67844C9F"/>
    <w:rsid w:val="6786306B"/>
    <w:rsid w:val="678C0D30"/>
    <w:rsid w:val="678F3A8F"/>
    <w:rsid w:val="67A01BAC"/>
    <w:rsid w:val="67A95626"/>
    <w:rsid w:val="67B32B67"/>
    <w:rsid w:val="67C31FC0"/>
    <w:rsid w:val="67C40CB0"/>
    <w:rsid w:val="67C57D8B"/>
    <w:rsid w:val="67CE4F0A"/>
    <w:rsid w:val="67CF70B8"/>
    <w:rsid w:val="67E57D0E"/>
    <w:rsid w:val="67E7052E"/>
    <w:rsid w:val="67EB09CD"/>
    <w:rsid w:val="67F65281"/>
    <w:rsid w:val="680509F9"/>
    <w:rsid w:val="680A2685"/>
    <w:rsid w:val="681875C8"/>
    <w:rsid w:val="681C74AF"/>
    <w:rsid w:val="68236328"/>
    <w:rsid w:val="682A15E7"/>
    <w:rsid w:val="683208A5"/>
    <w:rsid w:val="68486434"/>
    <w:rsid w:val="68580B81"/>
    <w:rsid w:val="686F30C5"/>
    <w:rsid w:val="687016DA"/>
    <w:rsid w:val="68884E74"/>
    <w:rsid w:val="68A24BC0"/>
    <w:rsid w:val="68BD4B3B"/>
    <w:rsid w:val="68CC25F1"/>
    <w:rsid w:val="68D03C42"/>
    <w:rsid w:val="68D42DB2"/>
    <w:rsid w:val="68D653D2"/>
    <w:rsid w:val="68DA7A04"/>
    <w:rsid w:val="68E447BC"/>
    <w:rsid w:val="68E7020B"/>
    <w:rsid w:val="68EF6C3A"/>
    <w:rsid w:val="68F62E0F"/>
    <w:rsid w:val="68FB7D69"/>
    <w:rsid w:val="690A1A4C"/>
    <w:rsid w:val="690B382C"/>
    <w:rsid w:val="690E768F"/>
    <w:rsid w:val="6918446A"/>
    <w:rsid w:val="691A476F"/>
    <w:rsid w:val="693D6FD0"/>
    <w:rsid w:val="69467A9E"/>
    <w:rsid w:val="6959078C"/>
    <w:rsid w:val="695B5EFA"/>
    <w:rsid w:val="695D5388"/>
    <w:rsid w:val="69611F8C"/>
    <w:rsid w:val="69635C27"/>
    <w:rsid w:val="69690603"/>
    <w:rsid w:val="69717BE4"/>
    <w:rsid w:val="6972432A"/>
    <w:rsid w:val="69797C2C"/>
    <w:rsid w:val="697B2AE1"/>
    <w:rsid w:val="698014F4"/>
    <w:rsid w:val="6984347B"/>
    <w:rsid w:val="69851B0E"/>
    <w:rsid w:val="69872D67"/>
    <w:rsid w:val="69940630"/>
    <w:rsid w:val="69A83449"/>
    <w:rsid w:val="69AF6A95"/>
    <w:rsid w:val="69BB706B"/>
    <w:rsid w:val="69C24AC2"/>
    <w:rsid w:val="69C630CF"/>
    <w:rsid w:val="69C8779E"/>
    <w:rsid w:val="69CE20ED"/>
    <w:rsid w:val="69D05E78"/>
    <w:rsid w:val="69D807AC"/>
    <w:rsid w:val="69D90A84"/>
    <w:rsid w:val="69E1087F"/>
    <w:rsid w:val="6A0C4CCC"/>
    <w:rsid w:val="6A112FF4"/>
    <w:rsid w:val="6A130B08"/>
    <w:rsid w:val="6A1D6053"/>
    <w:rsid w:val="6A1F08C8"/>
    <w:rsid w:val="6A2B356A"/>
    <w:rsid w:val="6A4F5866"/>
    <w:rsid w:val="6A556559"/>
    <w:rsid w:val="6A57578E"/>
    <w:rsid w:val="6A5A6AB0"/>
    <w:rsid w:val="6A6825EC"/>
    <w:rsid w:val="6A6E653E"/>
    <w:rsid w:val="6A753D8D"/>
    <w:rsid w:val="6A776BFB"/>
    <w:rsid w:val="6A90701E"/>
    <w:rsid w:val="6A9B3AED"/>
    <w:rsid w:val="6AAC51C2"/>
    <w:rsid w:val="6AAD6855"/>
    <w:rsid w:val="6AAF7616"/>
    <w:rsid w:val="6AD51FFB"/>
    <w:rsid w:val="6AD86D68"/>
    <w:rsid w:val="6ADA4924"/>
    <w:rsid w:val="6ADB0495"/>
    <w:rsid w:val="6AE15310"/>
    <w:rsid w:val="6AE37F18"/>
    <w:rsid w:val="6AF27091"/>
    <w:rsid w:val="6AF533DC"/>
    <w:rsid w:val="6AF66F1E"/>
    <w:rsid w:val="6AF92ED3"/>
    <w:rsid w:val="6AF97AAD"/>
    <w:rsid w:val="6AFC6391"/>
    <w:rsid w:val="6AFF7979"/>
    <w:rsid w:val="6B0049FC"/>
    <w:rsid w:val="6B062F9D"/>
    <w:rsid w:val="6B0A4E87"/>
    <w:rsid w:val="6B110489"/>
    <w:rsid w:val="6B124689"/>
    <w:rsid w:val="6B1472AB"/>
    <w:rsid w:val="6B1F6C35"/>
    <w:rsid w:val="6B210B08"/>
    <w:rsid w:val="6B3D1977"/>
    <w:rsid w:val="6B3E1542"/>
    <w:rsid w:val="6B3F2B4F"/>
    <w:rsid w:val="6B407F5A"/>
    <w:rsid w:val="6B416A29"/>
    <w:rsid w:val="6B5A41AF"/>
    <w:rsid w:val="6B671D29"/>
    <w:rsid w:val="6B6A7091"/>
    <w:rsid w:val="6B6B4D30"/>
    <w:rsid w:val="6B751185"/>
    <w:rsid w:val="6B8A477E"/>
    <w:rsid w:val="6B8F6298"/>
    <w:rsid w:val="6BA82C4B"/>
    <w:rsid w:val="6BB02DDF"/>
    <w:rsid w:val="6BD92C40"/>
    <w:rsid w:val="6BE839EF"/>
    <w:rsid w:val="6BED6077"/>
    <w:rsid w:val="6BF63366"/>
    <w:rsid w:val="6C3016AA"/>
    <w:rsid w:val="6C415AEC"/>
    <w:rsid w:val="6C477A25"/>
    <w:rsid w:val="6C4911E3"/>
    <w:rsid w:val="6C4C4DA3"/>
    <w:rsid w:val="6C4D7CCE"/>
    <w:rsid w:val="6C5E4581"/>
    <w:rsid w:val="6C69339D"/>
    <w:rsid w:val="6C921172"/>
    <w:rsid w:val="6CA561EF"/>
    <w:rsid w:val="6CB8187C"/>
    <w:rsid w:val="6CBC7698"/>
    <w:rsid w:val="6CC43DCE"/>
    <w:rsid w:val="6CD90EEB"/>
    <w:rsid w:val="6CDA05DD"/>
    <w:rsid w:val="6CE95A33"/>
    <w:rsid w:val="6CF14328"/>
    <w:rsid w:val="6CF27CB7"/>
    <w:rsid w:val="6CFF4FC3"/>
    <w:rsid w:val="6D073BCB"/>
    <w:rsid w:val="6D0B5A94"/>
    <w:rsid w:val="6D1A2501"/>
    <w:rsid w:val="6D232244"/>
    <w:rsid w:val="6D2B1D59"/>
    <w:rsid w:val="6D2D4582"/>
    <w:rsid w:val="6D442267"/>
    <w:rsid w:val="6D473E8D"/>
    <w:rsid w:val="6D4B4AE0"/>
    <w:rsid w:val="6D536837"/>
    <w:rsid w:val="6D701265"/>
    <w:rsid w:val="6D7C2123"/>
    <w:rsid w:val="6D8A17FB"/>
    <w:rsid w:val="6D95593B"/>
    <w:rsid w:val="6DAA2FA8"/>
    <w:rsid w:val="6DAB1C1A"/>
    <w:rsid w:val="6DAB38BE"/>
    <w:rsid w:val="6DE63F0D"/>
    <w:rsid w:val="6DEB24F1"/>
    <w:rsid w:val="6E0C22A1"/>
    <w:rsid w:val="6E11324D"/>
    <w:rsid w:val="6E1E3A1A"/>
    <w:rsid w:val="6E3433E7"/>
    <w:rsid w:val="6E361F05"/>
    <w:rsid w:val="6E363CDF"/>
    <w:rsid w:val="6E3F7264"/>
    <w:rsid w:val="6E527A2D"/>
    <w:rsid w:val="6E5F7415"/>
    <w:rsid w:val="6E7B5445"/>
    <w:rsid w:val="6E847F11"/>
    <w:rsid w:val="6E872104"/>
    <w:rsid w:val="6E9C2F06"/>
    <w:rsid w:val="6E9F30D8"/>
    <w:rsid w:val="6EA0144C"/>
    <w:rsid w:val="6EA63A37"/>
    <w:rsid w:val="6EB45479"/>
    <w:rsid w:val="6EB723FB"/>
    <w:rsid w:val="6EBC6600"/>
    <w:rsid w:val="6EC2611C"/>
    <w:rsid w:val="6EC5561E"/>
    <w:rsid w:val="6EC64ABF"/>
    <w:rsid w:val="6ECA5A5F"/>
    <w:rsid w:val="6ED70B19"/>
    <w:rsid w:val="6EFC3550"/>
    <w:rsid w:val="6F043F0B"/>
    <w:rsid w:val="6F2171D7"/>
    <w:rsid w:val="6F2A4E11"/>
    <w:rsid w:val="6F380B8F"/>
    <w:rsid w:val="6F3C40E8"/>
    <w:rsid w:val="6F3D66A3"/>
    <w:rsid w:val="6F3F7521"/>
    <w:rsid w:val="6F451AAA"/>
    <w:rsid w:val="6F4C6F5D"/>
    <w:rsid w:val="6F507371"/>
    <w:rsid w:val="6F576CA6"/>
    <w:rsid w:val="6F584596"/>
    <w:rsid w:val="6F67263E"/>
    <w:rsid w:val="6F6A6E80"/>
    <w:rsid w:val="6F734DEA"/>
    <w:rsid w:val="6F886E71"/>
    <w:rsid w:val="6F9C068A"/>
    <w:rsid w:val="6FAD7943"/>
    <w:rsid w:val="6FBE5CCB"/>
    <w:rsid w:val="6FC13350"/>
    <w:rsid w:val="6FC323D9"/>
    <w:rsid w:val="6FC86550"/>
    <w:rsid w:val="6FD638B1"/>
    <w:rsid w:val="6FD77CB6"/>
    <w:rsid w:val="6FEF4CBF"/>
    <w:rsid w:val="6FF03265"/>
    <w:rsid w:val="6FF27EB0"/>
    <w:rsid w:val="6FF67217"/>
    <w:rsid w:val="70111D80"/>
    <w:rsid w:val="7013451F"/>
    <w:rsid w:val="70150303"/>
    <w:rsid w:val="702005DC"/>
    <w:rsid w:val="702E7C60"/>
    <w:rsid w:val="70853BCC"/>
    <w:rsid w:val="70A23903"/>
    <w:rsid w:val="70A36B91"/>
    <w:rsid w:val="70AB660C"/>
    <w:rsid w:val="70B4157B"/>
    <w:rsid w:val="70D01533"/>
    <w:rsid w:val="70D3493E"/>
    <w:rsid w:val="70D76741"/>
    <w:rsid w:val="70E00AE5"/>
    <w:rsid w:val="7105718F"/>
    <w:rsid w:val="710A3270"/>
    <w:rsid w:val="710F45F3"/>
    <w:rsid w:val="711819F0"/>
    <w:rsid w:val="712913E3"/>
    <w:rsid w:val="71306252"/>
    <w:rsid w:val="71364608"/>
    <w:rsid w:val="713C7C54"/>
    <w:rsid w:val="716621C1"/>
    <w:rsid w:val="717065C7"/>
    <w:rsid w:val="71A167E4"/>
    <w:rsid w:val="71A46C3A"/>
    <w:rsid w:val="71A53C39"/>
    <w:rsid w:val="71AB5F8A"/>
    <w:rsid w:val="71B04DD0"/>
    <w:rsid w:val="71B07710"/>
    <w:rsid w:val="71B24E95"/>
    <w:rsid w:val="71C5773E"/>
    <w:rsid w:val="71CB20C3"/>
    <w:rsid w:val="71D8471D"/>
    <w:rsid w:val="71DF00AD"/>
    <w:rsid w:val="71E41E32"/>
    <w:rsid w:val="71F55E85"/>
    <w:rsid w:val="71FC4C7C"/>
    <w:rsid w:val="72251DA4"/>
    <w:rsid w:val="72414E2B"/>
    <w:rsid w:val="724D094B"/>
    <w:rsid w:val="725F393D"/>
    <w:rsid w:val="72712929"/>
    <w:rsid w:val="72735155"/>
    <w:rsid w:val="7274287C"/>
    <w:rsid w:val="728114C6"/>
    <w:rsid w:val="7288016D"/>
    <w:rsid w:val="729446A5"/>
    <w:rsid w:val="729841F3"/>
    <w:rsid w:val="729B764A"/>
    <w:rsid w:val="729E44D2"/>
    <w:rsid w:val="72A12305"/>
    <w:rsid w:val="72B375F5"/>
    <w:rsid w:val="72B42071"/>
    <w:rsid w:val="72C740ED"/>
    <w:rsid w:val="72DA5AFC"/>
    <w:rsid w:val="72E673CF"/>
    <w:rsid w:val="72EB533D"/>
    <w:rsid w:val="730B0B61"/>
    <w:rsid w:val="731668A0"/>
    <w:rsid w:val="731B3421"/>
    <w:rsid w:val="7323171B"/>
    <w:rsid w:val="732A411A"/>
    <w:rsid w:val="73323926"/>
    <w:rsid w:val="735E1484"/>
    <w:rsid w:val="736D44EF"/>
    <w:rsid w:val="73780E63"/>
    <w:rsid w:val="739B3131"/>
    <w:rsid w:val="73AE2313"/>
    <w:rsid w:val="73B35A75"/>
    <w:rsid w:val="73C66FFC"/>
    <w:rsid w:val="73C97E9E"/>
    <w:rsid w:val="73D35621"/>
    <w:rsid w:val="73D40DA2"/>
    <w:rsid w:val="73DD1180"/>
    <w:rsid w:val="73E93129"/>
    <w:rsid w:val="73FB1416"/>
    <w:rsid w:val="741D25EF"/>
    <w:rsid w:val="741E5F67"/>
    <w:rsid w:val="74390C11"/>
    <w:rsid w:val="74422B4B"/>
    <w:rsid w:val="744300E1"/>
    <w:rsid w:val="74465350"/>
    <w:rsid w:val="746B647F"/>
    <w:rsid w:val="7489283A"/>
    <w:rsid w:val="749262B3"/>
    <w:rsid w:val="749529EE"/>
    <w:rsid w:val="74973215"/>
    <w:rsid w:val="74A6039C"/>
    <w:rsid w:val="74AE5076"/>
    <w:rsid w:val="74B53285"/>
    <w:rsid w:val="74B746E8"/>
    <w:rsid w:val="74C3296B"/>
    <w:rsid w:val="74D67798"/>
    <w:rsid w:val="74D87365"/>
    <w:rsid w:val="74DF4168"/>
    <w:rsid w:val="75111A9D"/>
    <w:rsid w:val="752650AE"/>
    <w:rsid w:val="752D306B"/>
    <w:rsid w:val="753022BE"/>
    <w:rsid w:val="75311E23"/>
    <w:rsid w:val="754337CB"/>
    <w:rsid w:val="754F3919"/>
    <w:rsid w:val="75530645"/>
    <w:rsid w:val="755631A4"/>
    <w:rsid w:val="755F2C4C"/>
    <w:rsid w:val="75732383"/>
    <w:rsid w:val="757B1931"/>
    <w:rsid w:val="7594489B"/>
    <w:rsid w:val="7595501B"/>
    <w:rsid w:val="7596405D"/>
    <w:rsid w:val="759F5E08"/>
    <w:rsid w:val="75BE4BC3"/>
    <w:rsid w:val="75DF5DB2"/>
    <w:rsid w:val="760E5232"/>
    <w:rsid w:val="762A38F1"/>
    <w:rsid w:val="762B622C"/>
    <w:rsid w:val="762E5891"/>
    <w:rsid w:val="763E0596"/>
    <w:rsid w:val="763F7318"/>
    <w:rsid w:val="76466B26"/>
    <w:rsid w:val="765B57AA"/>
    <w:rsid w:val="766E595B"/>
    <w:rsid w:val="767479C3"/>
    <w:rsid w:val="76824D53"/>
    <w:rsid w:val="7688580C"/>
    <w:rsid w:val="76A67DFC"/>
    <w:rsid w:val="76AB3135"/>
    <w:rsid w:val="76B11ED8"/>
    <w:rsid w:val="76B45F6C"/>
    <w:rsid w:val="76BD5918"/>
    <w:rsid w:val="76C160CF"/>
    <w:rsid w:val="76C719EA"/>
    <w:rsid w:val="76CC04C9"/>
    <w:rsid w:val="76D631D8"/>
    <w:rsid w:val="76E00FAD"/>
    <w:rsid w:val="76EC646B"/>
    <w:rsid w:val="76EF6A03"/>
    <w:rsid w:val="76F03175"/>
    <w:rsid w:val="76FE6109"/>
    <w:rsid w:val="76FE7EB1"/>
    <w:rsid w:val="7703479F"/>
    <w:rsid w:val="770850B6"/>
    <w:rsid w:val="77247AA0"/>
    <w:rsid w:val="77293C1B"/>
    <w:rsid w:val="772C60B7"/>
    <w:rsid w:val="772F7BB4"/>
    <w:rsid w:val="77316598"/>
    <w:rsid w:val="774515AC"/>
    <w:rsid w:val="774F00C5"/>
    <w:rsid w:val="776023D0"/>
    <w:rsid w:val="776B46B2"/>
    <w:rsid w:val="776F431B"/>
    <w:rsid w:val="7778233C"/>
    <w:rsid w:val="777965ED"/>
    <w:rsid w:val="77817EAC"/>
    <w:rsid w:val="77891315"/>
    <w:rsid w:val="778D6E1D"/>
    <w:rsid w:val="77927428"/>
    <w:rsid w:val="779D7593"/>
    <w:rsid w:val="779D792C"/>
    <w:rsid w:val="77AB7559"/>
    <w:rsid w:val="77B211C1"/>
    <w:rsid w:val="77B827FD"/>
    <w:rsid w:val="77C11145"/>
    <w:rsid w:val="77C80872"/>
    <w:rsid w:val="77D02423"/>
    <w:rsid w:val="77D65936"/>
    <w:rsid w:val="77DC06F1"/>
    <w:rsid w:val="77E17736"/>
    <w:rsid w:val="77E61546"/>
    <w:rsid w:val="77FD22D0"/>
    <w:rsid w:val="781D2B81"/>
    <w:rsid w:val="78216773"/>
    <w:rsid w:val="782A3B8B"/>
    <w:rsid w:val="783862E1"/>
    <w:rsid w:val="785842D3"/>
    <w:rsid w:val="785C44B9"/>
    <w:rsid w:val="78611E12"/>
    <w:rsid w:val="78655361"/>
    <w:rsid w:val="78671C8E"/>
    <w:rsid w:val="78687D69"/>
    <w:rsid w:val="786A3B4D"/>
    <w:rsid w:val="78737430"/>
    <w:rsid w:val="78740338"/>
    <w:rsid w:val="78855EE9"/>
    <w:rsid w:val="788C32CD"/>
    <w:rsid w:val="78A11F78"/>
    <w:rsid w:val="78A45B9E"/>
    <w:rsid w:val="78AA2DEE"/>
    <w:rsid w:val="78AF7669"/>
    <w:rsid w:val="78BA3A04"/>
    <w:rsid w:val="78D15EAD"/>
    <w:rsid w:val="78D528CE"/>
    <w:rsid w:val="78DC52BB"/>
    <w:rsid w:val="78E27528"/>
    <w:rsid w:val="78F06BAF"/>
    <w:rsid w:val="78FE6C12"/>
    <w:rsid w:val="78FE6E8B"/>
    <w:rsid w:val="78FF53D1"/>
    <w:rsid w:val="79004FC6"/>
    <w:rsid w:val="790151E7"/>
    <w:rsid w:val="790F2375"/>
    <w:rsid w:val="791214E9"/>
    <w:rsid w:val="7914208C"/>
    <w:rsid w:val="793E70B5"/>
    <w:rsid w:val="794047D1"/>
    <w:rsid w:val="794247C9"/>
    <w:rsid w:val="795E2273"/>
    <w:rsid w:val="797E288F"/>
    <w:rsid w:val="798B58B7"/>
    <w:rsid w:val="79B561F9"/>
    <w:rsid w:val="79B90BB7"/>
    <w:rsid w:val="79BB2056"/>
    <w:rsid w:val="79C178A4"/>
    <w:rsid w:val="79C87ACE"/>
    <w:rsid w:val="79CA5589"/>
    <w:rsid w:val="79CA72B2"/>
    <w:rsid w:val="79CB01E3"/>
    <w:rsid w:val="79DC07CB"/>
    <w:rsid w:val="79E24A71"/>
    <w:rsid w:val="79F3602D"/>
    <w:rsid w:val="79F729CB"/>
    <w:rsid w:val="7A053BFB"/>
    <w:rsid w:val="7A0927B5"/>
    <w:rsid w:val="7A0F072E"/>
    <w:rsid w:val="7A340D66"/>
    <w:rsid w:val="7A362CD0"/>
    <w:rsid w:val="7A4D596D"/>
    <w:rsid w:val="7A5433E7"/>
    <w:rsid w:val="7A550F52"/>
    <w:rsid w:val="7A5A154D"/>
    <w:rsid w:val="7A5D4ECA"/>
    <w:rsid w:val="7A5E019B"/>
    <w:rsid w:val="7A632889"/>
    <w:rsid w:val="7A6D214B"/>
    <w:rsid w:val="7A6E065F"/>
    <w:rsid w:val="7A815634"/>
    <w:rsid w:val="7A9642E8"/>
    <w:rsid w:val="7A9959EE"/>
    <w:rsid w:val="7A996458"/>
    <w:rsid w:val="7AAE5B35"/>
    <w:rsid w:val="7AC42EFD"/>
    <w:rsid w:val="7ACF293B"/>
    <w:rsid w:val="7ACF5FBB"/>
    <w:rsid w:val="7AD51A8A"/>
    <w:rsid w:val="7AEE6F5C"/>
    <w:rsid w:val="7AF3075E"/>
    <w:rsid w:val="7AF76867"/>
    <w:rsid w:val="7B1903CB"/>
    <w:rsid w:val="7B223A05"/>
    <w:rsid w:val="7B2C1EB5"/>
    <w:rsid w:val="7B375F8B"/>
    <w:rsid w:val="7B4C0855"/>
    <w:rsid w:val="7B550266"/>
    <w:rsid w:val="7B552736"/>
    <w:rsid w:val="7B623A28"/>
    <w:rsid w:val="7B845564"/>
    <w:rsid w:val="7BA6311A"/>
    <w:rsid w:val="7BB2289D"/>
    <w:rsid w:val="7BB30DF6"/>
    <w:rsid w:val="7BC0506C"/>
    <w:rsid w:val="7BCC327F"/>
    <w:rsid w:val="7BCD44BF"/>
    <w:rsid w:val="7BD06D46"/>
    <w:rsid w:val="7BD5433F"/>
    <w:rsid w:val="7BD63602"/>
    <w:rsid w:val="7BD90926"/>
    <w:rsid w:val="7BE503A1"/>
    <w:rsid w:val="7BEA174C"/>
    <w:rsid w:val="7BED23C1"/>
    <w:rsid w:val="7BF553C8"/>
    <w:rsid w:val="7BF84150"/>
    <w:rsid w:val="7BFD524D"/>
    <w:rsid w:val="7C1643B1"/>
    <w:rsid w:val="7C183004"/>
    <w:rsid w:val="7C191659"/>
    <w:rsid w:val="7C1954A8"/>
    <w:rsid w:val="7C201BE6"/>
    <w:rsid w:val="7C23517E"/>
    <w:rsid w:val="7C2864C4"/>
    <w:rsid w:val="7C28763F"/>
    <w:rsid w:val="7C447A03"/>
    <w:rsid w:val="7C447CFF"/>
    <w:rsid w:val="7C4D33E3"/>
    <w:rsid w:val="7C53730A"/>
    <w:rsid w:val="7C5A260A"/>
    <w:rsid w:val="7C741B8F"/>
    <w:rsid w:val="7C8D6CAE"/>
    <w:rsid w:val="7C950DB7"/>
    <w:rsid w:val="7C98405E"/>
    <w:rsid w:val="7C9F4809"/>
    <w:rsid w:val="7CA20D5A"/>
    <w:rsid w:val="7CA614D6"/>
    <w:rsid w:val="7CA751A0"/>
    <w:rsid w:val="7CAC6F42"/>
    <w:rsid w:val="7CB65C9A"/>
    <w:rsid w:val="7CC4609E"/>
    <w:rsid w:val="7CC623BD"/>
    <w:rsid w:val="7CE048DE"/>
    <w:rsid w:val="7CE22C20"/>
    <w:rsid w:val="7CE529A1"/>
    <w:rsid w:val="7CF655CB"/>
    <w:rsid w:val="7CFD2F1C"/>
    <w:rsid w:val="7D013F30"/>
    <w:rsid w:val="7D184365"/>
    <w:rsid w:val="7D1B3BCD"/>
    <w:rsid w:val="7D1C6896"/>
    <w:rsid w:val="7D207A95"/>
    <w:rsid w:val="7D2F5F4B"/>
    <w:rsid w:val="7D31181A"/>
    <w:rsid w:val="7D361B5B"/>
    <w:rsid w:val="7D395C3B"/>
    <w:rsid w:val="7D487044"/>
    <w:rsid w:val="7D4B2ADA"/>
    <w:rsid w:val="7D5039E5"/>
    <w:rsid w:val="7D53487F"/>
    <w:rsid w:val="7D6178F2"/>
    <w:rsid w:val="7D637364"/>
    <w:rsid w:val="7D66420B"/>
    <w:rsid w:val="7D774369"/>
    <w:rsid w:val="7D78314B"/>
    <w:rsid w:val="7D7E3F49"/>
    <w:rsid w:val="7D7F00E6"/>
    <w:rsid w:val="7D8B6C86"/>
    <w:rsid w:val="7D992132"/>
    <w:rsid w:val="7DA245E9"/>
    <w:rsid w:val="7DA44162"/>
    <w:rsid w:val="7DA92CC8"/>
    <w:rsid w:val="7DB34368"/>
    <w:rsid w:val="7DB43407"/>
    <w:rsid w:val="7DB54C08"/>
    <w:rsid w:val="7DC71958"/>
    <w:rsid w:val="7DD0535D"/>
    <w:rsid w:val="7DD662D0"/>
    <w:rsid w:val="7DDC39A2"/>
    <w:rsid w:val="7DDF5BB8"/>
    <w:rsid w:val="7DF076CD"/>
    <w:rsid w:val="7E03513B"/>
    <w:rsid w:val="7E145B78"/>
    <w:rsid w:val="7E1625A8"/>
    <w:rsid w:val="7E1E5DFA"/>
    <w:rsid w:val="7E45572A"/>
    <w:rsid w:val="7E4F3EE6"/>
    <w:rsid w:val="7E525688"/>
    <w:rsid w:val="7E5358A2"/>
    <w:rsid w:val="7E57165F"/>
    <w:rsid w:val="7E5C5F01"/>
    <w:rsid w:val="7E72494E"/>
    <w:rsid w:val="7E811934"/>
    <w:rsid w:val="7E8F6B16"/>
    <w:rsid w:val="7EA617D8"/>
    <w:rsid w:val="7EA96A04"/>
    <w:rsid w:val="7ECA7D82"/>
    <w:rsid w:val="7EDD2BB7"/>
    <w:rsid w:val="7EEE6FEA"/>
    <w:rsid w:val="7EF24838"/>
    <w:rsid w:val="7EFA6953"/>
    <w:rsid w:val="7EFD157F"/>
    <w:rsid w:val="7F007023"/>
    <w:rsid w:val="7F0426FB"/>
    <w:rsid w:val="7F057208"/>
    <w:rsid w:val="7F060840"/>
    <w:rsid w:val="7F0770CE"/>
    <w:rsid w:val="7F084B75"/>
    <w:rsid w:val="7F0B4497"/>
    <w:rsid w:val="7F1262E1"/>
    <w:rsid w:val="7F1E4DF1"/>
    <w:rsid w:val="7F224903"/>
    <w:rsid w:val="7F230D06"/>
    <w:rsid w:val="7F3367F6"/>
    <w:rsid w:val="7F405636"/>
    <w:rsid w:val="7F560F95"/>
    <w:rsid w:val="7F737A53"/>
    <w:rsid w:val="7F8304E3"/>
    <w:rsid w:val="7F8339FD"/>
    <w:rsid w:val="7F974ED5"/>
    <w:rsid w:val="7F9F5B2E"/>
    <w:rsid w:val="7FA15F27"/>
    <w:rsid w:val="7FB25973"/>
    <w:rsid w:val="7FCE1A7C"/>
    <w:rsid w:val="7FF574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42D8DB9-2202-49C3-9FD3-71234F0BA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unhideWhenUsed="1"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qFormat="1"/>
    <w:lsdException w:name="List Number" w:qFormat="1"/>
    <w:lsdException w:name="List 2" w:unhideWhenUsed="1"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after="160" w:line="259" w:lineRule="auto"/>
      <w:jc w:val="both"/>
    </w:pPr>
    <w:rPr>
      <w:rFonts w:eastAsiaTheme="minorEastAsia"/>
      <w:kern w:val="2"/>
      <w:sz w:val="21"/>
      <w:szCs w:val="24"/>
    </w:rPr>
  </w:style>
  <w:style w:type="paragraph" w:styleId="1">
    <w:name w:val="heading 1"/>
    <w:basedOn w:val="a"/>
    <w:next w:val="a"/>
    <w:link w:val="1Char"/>
    <w:uiPriority w:val="99"/>
    <w:qFormat/>
    <w:pPr>
      <w:keepNext/>
      <w:keepLines/>
      <w:tabs>
        <w:tab w:val="left" w:pos="432"/>
      </w:tabs>
      <w:spacing w:before="340" w:after="330" w:line="578" w:lineRule="auto"/>
      <w:ind w:left="833" w:hanging="408"/>
      <w:outlineLvl w:val="0"/>
    </w:pPr>
    <w:rPr>
      <w:b/>
      <w:bCs/>
      <w:kern w:val="44"/>
      <w:sz w:val="44"/>
      <w:szCs w:val="44"/>
    </w:rPr>
  </w:style>
  <w:style w:type="paragraph" w:styleId="2">
    <w:name w:val="heading 2"/>
    <w:basedOn w:val="1"/>
    <w:next w:val="a"/>
    <w:link w:val="2Char"/>
    <w:uiPriority w:val="99"/>
    <w:qFormat/>
    <w:pPr>
      <w:widowControl/>
      <w:overflowPunct w:val="0"/>
      <w:autoSpaceDE w:val="0"/>
      <w:autoSpaceDN w:val="0"/>
      <w:adjustRightInd w:val="0"/>
      <w:spacing w:before="180" w:after="180" w:line="240" w:lineRule="auto"/>
      <w:jc w:val="left"/>
      <w:textAlignment w:val="baseline"/>
      <w:outlineLvl w:val="1"/>
    </w:pPr>
    <w:rPr>
      <w:rFonts w:ascii="Arial" w:eastAsia="MS Mincho" w:hAnsi="Arial"/>
      <w:kern w:val="0"/>
      <w:sz w:val="32"/>
      <w:szCs w:val="32"/>
      <w:lang w:val="en-GB"/>
    </w:rPr>
  </w:style>
  <w:style w:type="paragraph" w:styleId="3">
    <w:name w:val="heading 3"/>
    <w:basedOn w:val="2"/>
    <w:next w:val="a"/>
    <w:link w:val="3Char"/>
    <w:uiPriority w:val="99"/>
    <w:qFormat/>
    <w:pPr>
      <w:numPr>
        <w:ilvl w:val="2"/>
        <w:numId w:val="1"/>
      </w:numPr>
      <w:spacing w:before="260" w:after="260" w:line="416" w:lineRule="auto"/>
      <w:outlineLvl w:val="2"/>
    </w:pPr>
  </w:style>
  <w:style w:type="paragraph" w:styleId="4">
    <w:name w:val="heading 4"/>
    <w:basedOn w:val="3"/>
    <w:next w:val="a"/>
    <w:link w:val="4Char"/>
    <w:qFormat/>
    <w:pPr>
      <w:tabs>
        <w:tab w:val="clear" w:pos="720"/>
        <w:tab w:val="left" w:pos="864"/>
        <w:tab w:val="left" w:pos="2071"/>
      </w:tabs>
      <w:spacing w:before="280" w:after="290" w:line="372" w:lineRule="auto"/>
      <w:ind w:left="1884" w:hanging="528"/>
      <w:outlineLvl w:val="3"/>
    </w:pPr>
    <w:rPr>
      <w:rFonts w:eastAsia="黑体"/>
      <w:sz w:val="28"/>
    </w:rPr>
  </w:style>
  <w:style w:type="paragraph" w:styleId="5">
    <w:name w:val="heading 5"/>
    <w:basedOn w:val="4"/>
    <w:next w:val="a"/>
    <w:link w:val="5Char"/>
    <w:qFormat/>
    <w:pPr>
      <w:tabs>
        <w:tab w:val="clear" w:pos="864"/>
        <w:tab w:val="clear" w:pos="2071"/>
        <w:tab w:val="left" w:pos="1008"/>
        <w:tab w:val="left" w:pos="2383"/>
      </w:tabs>
      <w:ind w:left="2196"/>
      <w:outlineLvl w:val="4"/>
    </w:pPr>
  </w:style>
  <w:style w:type="paragraph" w:styleId="6">
    <w:name w:val="heading 6"/>
    <w:basedOn w:val="a"/>
    <w:next w:val="a"/>
    <w:link w:val="6Char"/>
    <w:qFormat/>
    <w:pPr>
      <w:keepNext/>
      <w:keepLines/>
      <w:tabs>
        <w:tab w:val="left" w:pos="1151"/>
        <w:tab w:val="left" w:pos="2695"/>
      </w:tabs>
      <w:spacing w:before="240" w:after="64" w:line="317" w:lineRule="auto"/>
      <w:ind w:left="2508" w:hanging="528"/>
      <w:outlineLvl w:val="5"/>
    </w:pPr>
    <w:rPr>
      <w:rFonts w:ascii="Arial" w:eastAsia="黑体" w:hAnsi="Arial"/>
      <w:b/>
      <w:sz w:val="24"/>
    </w:rPr>
  </w:style>
  <w:style w:type="paragraph" w:styleId="7">
    <w:name w:val="heading 7"/>
    <w:basedOn w:val="a"/>
    <w:next w:val="a"/>
    <w:link w:val="7Char"/>
    <w:qFormat/>
    <w:pPr>
      <w:keepNext/>
      <w:keepLines/>
      <w:tabs>
        <w:tab w:val="left" w:pos="1296"/>
        <w:tab w:val="left" w:pos="3007"/>
      </w:tabs>
      <w:spacing w:before="240" w:after="64" w:line="317" w:lineRule="auto"/>
      <w:ind w:left="2820" w:hanging="528"/>
      <w:outlineLvl w:val="6"/>
    </w:pPr>
    <w:rPr>
      <w:b/>
      <w:sz w:val="24"/>
    </w:rPr>
  </w:style>
  <w:style w:type="paragraph" w:styleId="8">
    <w:name w:val="heading 8"/>
    <w:basedOn w:val="a"/>
    <w:next w:val="a"/>
    <w:link w:val="8Char"/>
    <w:qFormat/>
    <w:pPr>
      <w:keepNext/>
      <w:keepLines/>
      <w:tabs>
        <w:tab w:val="left" w:pos="1440"/>
        <w:tab w:val="left" w:pos="3319"/>
      </w:tabs>
      <w:spacing w:before="240" w:after="64" w:line="317" w:lineRule="auto"/>
      <w:ind w:left="3132" w:hanging="528"/>
      <w:outlineLvl w:val="7"/>
    </w:pPr>
    <w:rPr>
      <w:rFonts w:ascii="Arial" w:eastAsia="黑体" w:hAnsi="Arial"/>
      <w:sz w:val="24"/>
    </w:rPr>
  </w:style>
  <w:style w:type="paragraph" w:styleId="9">
    <w:name w:val="heading 9"/>
    <w:basedOn w:val="a"/>
    <w:next w:val="a"/>
    <w:link w:val="9Char"/>
    <w:qFormat/>
    <w:pPr>
      <w:keepNext/>
      <w:keepLines/>
      <w:tabs>
        <w:tab w:val="left" w:pos="1583"/>
        <w:tab w:val="left" w:pos="3631"/>
      </w:tabs>
      <w:spacing w:before="240" w:after="64" w:line="317" w:lineRule="auto"/>
      <w:ind w:left="3444" w:hanging="528"/>
      <w:outlineLvl w:val="8"/>
    </w:pPr>
    <w:rPr>
      <w:rFonts w:ascii="Arial" w:eastAsia="黑体"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a"/>
    <w:qFormat/>
    <w:pPr>
      <w:widowControl/>
      <w:spacing w:before="40"/>
      <w:ind w:left="849" w:hanging="283"/>
      <w:contextualSpacing/>
      <w:jc w:val="left"/>
    </w:pPr>
    <w:rPr>
      <w:rFonts w:ascii="Arial" w:eastAsia="MS Mincho" w:hAnsi="Arial"/>
      <w:kern w:val="0"/>
      <w:sz w:val="20"/>
      <w:lang w:val="en-GB" w:eastAsia="en-GB"/>
    </w:rPr>
  </w:style>
  <w:style w:type="paragraph" w:styleId="70">
    <w:name w:val="toc 7"/>
    <w:basedOn w:val="a"/>
    <w:next w:val="a"/>
    <w:qFormat/>
    <w:pPr>
      <w:tabs>
        <w:tab w:val="right" w:leader="dot" w:pos="9241"/>
      </w:tabs>
      <w:ind w:firstLineChars="500" w:firstLine="500"/>
      <w:jc w:val="left"/>
    </w:pPr>
    <w:rPr>
      <w:rFonts w:ascii="宋体"/>
      <w:szCs w:val="21"/>
    </w:rPr>
  </w:style>
  <w:style w:type="paragraph" w:styleId="20">
    <w:name w:val="List Number 2"/>
    <w:basedOn w:val="a3"/>
    <w:qFormat/>
    <w:pPr>
      <w:ind w:left="851"/>
    </w:pPr>
  </w:style>
  <w:style w:type="paragraph" w:styleId="a3">
    <w:name w:val="List Number"/>
    <w:basedOn w:val="a4"/>
    <w:qFormat/>
    <w:pPr>
      <w:widowControl/>
      <w:overflowPunct w:val="0"/>
      <w:autoSpaceDE w:val="0"/>
      <w:autoSpaceDN w:val="0"/>
      <w:adjustRightInd w:val="0"/>
      <w:spacing w:after="180"/>
      <w:ind w:left="0" w:firstLineChars="0" w:firstLine="0"/>
      <w:jc w:val="left"/>
      <w:textAlignment w:val="baseline"/>
    </w:pPr>
    <w:rPr>
      <w:rFonts w:eastAsia="MS Mincho"/>
      <w:kern w:val="0"/>
      <w:sz w:val="20"/>
      <w:szCs w:val="20"/>
      <w:lang w:val="en-GB" w:eastAsia="en-US"/>
    </w:rPr>
  </w:style>
  <w:style w:type="paragraph" w:styleId="a4">
    <w:name w:val="List"/>
    <w:basedOn w:val="a"/>
    <w:unhideWhenUsed/>
    <w:qFormat/>
    <w:pPr>
      <w:ind w:left="200" w:hangingChars="200" w:hanging="200"/>
      <w:contextualSpacing/>
    </w:pPr>
  </w:style>
  <w:style w:type="paragraph" w:styleId="40">
    <w:name w:val="List Bullet 4"/>
    <w:basedOn w:val="31"/>
    <w:qFormat/>
    <w:pPr>
      <w:ind w:left="1418"/>
    </w:pPr>
  </w:style>
  <w:style w:type="paragraph" w:styleId="31">
    <w:name w:val="List Bullet 3"/>
    <w:basedOn w:val="21"/>
    <w:qFormat/>
    <w:pPr>
      <w:ind w:left="1135"/>
    </w:pPr>
  </w:style>
  <w:style w:type="paragraph" w:styleId="21">
    <w:name w:val="List Bullet 2"/>
    <w:basedOn w:val="a5"/>
    <w:qFormat/>
    <w:pPr>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a5">
    <w:name w:val="List Bullet"/>
    <w:basedOn w:val="a"/>
    <w:qFormat/>
    <w:pPr>
      <w:widowControl/>
      <w:tabs>
        <w:tab w:val="left" w:pos="360"/>
        <w:tab w:val="left" w:pos="1259"/>
      </w:tabs>
      <w:spacing w:before="40"/>
      <w:ind w:left="1622" w:hanging="1055"/>
      <w:jc w:val="left"/>
    </w:pPr>
    <w:rPr>
      <w:rFonts w:ascii="Arial" w:eastAsia="MS Mincho" w:hAnsi="Arial"/>
      <w:kern w:val="0"/>
      <w:sz w:val="20"/>
      <w:lang w:val="en-GB" w:eastAsia="en-GB"/>
    </w:rPr>
  </w:style>
  <w:style w:type="paragraph" w:styleId="80">
    <w:name w:val="index 8"/>
    <w:basedOn w:val="a"/>
    <w:next w:val="a"/>
    <w:qFormat/>
    <w:pPr>
      <w:ind w:left="1680" w:hanging="210"/>
      <w:jc w:val="left"/>
    </w:pPr>
    <w:rPr>
      <w:rFonts w:ascii="Calibri" w:hAnsi="Calibri"/>
      <w:sz w:val="20"/>
      <w:szCs w:val="20"/>
    </w:rPr>
  </w:style>
  <w:style w:type="paragraph" w:styleId="a6">
    <w:name w:val="caption"/>
    <w:basedOn w:val="a"/>
    <w:next w:val="a"/>
    <w:link w:val="Char"/>
    <w:qFormat/>
    <w:pPr>
      <w:spacing w:before="152"/>
    </w:pPr>
    <w:rPr>
      <w:rFonts w:ascii="Arial" w:eastAsia="黑体" w:hAnsi="Arial" w:cs="Arial"/>
      <w:sz w:val="20"/>
      <w:szCs w:val="20"/>
    </w:rPr>
  </w:style>
  <w:style w:type="paragraph" w:styleId="50">
    <w:name w:val="index 5"/>
    <w:basedOn w:val="a"/>
    <w:next w:val="a"/>
    <w:qFormat/>
    <w:pPr>
      <w:ind w:left="1050" w:hanging="210"/>
      <w:jc w:val="left"/>
    </w:pPr>
    <w:rPr>
      <w:rFonts w:ascii="Calibri" w:hAnsi="Calibri"/>
      <w:sz w:val="20"/>
      <w:szCs w:val="20"/>
    </w:rPr>
  </w:style>
  <w:style w:type="paragraph" w:styleId="a7">
    <w:name w:val="Document Map"/>
    <w:basedOn w:val="a"/>
    <w:link w:val="Char0"/>
    <w:unhideWhenUsed/>
    <w:qFormat/>
    <w:rPr>
      <w:rFonts w:ascii="宋体"/>
      <w:sz w:val="18"/>
      <w:szCs w:val="18"/>
    </w:rPr>
  </w:style>
  <w:style w:type="paragraph" w:styleId="a8">
    <w:name w:val="annotation text"/>
    <w:basedOn w:val="a"/>
    <w:link w:val="Char1"/>
    <w:unhideWhenUsed/>
    <w:qFormat/>
    <w:pPr>
      <w:jc w:val="left"/>
    </w:pPr>
  </w:style>
  <w:style w:type="paragraph" w:styleId="60">
    <w:name w:val="index 6"/>
    <w:basedOn w:val="a"/>
    <w:next w:val="a"/>
    <w:qFormat/>
    <w:pPr>
      <w:ind w:left="1260" w:hanging="210"/>
      <w:jc w:val="left"/>
    </w:pPr>
    <w:rPr>
      <w:rFonts w:ascii="Calibri" w:hAnsi="Calibri"/>
      <w:sz w:val="20"/>
      <w:szCs w:val="20"/>
    </w:rPr>
  </w:style>
  <w:style w:type="paragraph" w:styleId="a9">
    <w:name w:val="Body Text"/>
    <w:basedOn w:val="a"/>
    <w:link w:val="Char2"/>
    <w:qFormat/>
    <w:pPr>
      <w:widowControl/>
      <w:spacing w:before="40" w:after="120"/>
      <w:jc w:val="left"/>
    </w:pPr>
    <w:rPr>
      <w:rFonts w:ascii="Arial" w:eastAsia="MS Mincho" w:hAnsi="Arial"/>
      <w:kern w:val="0"/>
      <w:sz w:val="20"/>
      <w:lang w:val="en-GB" w:eastAsia="en-GB"/>
    </w:rPr>
  </w:style>
  <w:style w:type="paragraph" w:styleId="22">
    <w:name w:val="List 2"/>
    <w:basedOn w:val="a"/>
    <w:unhideWhenUsed/>
    <w:qFormat/>
    <w:pPr>
      <w:ind w:leftChars="200" w:left="100"/>
    </w:pPr>
  </w:style>
  <w:style w:type="paragraph" w:styleId="41">
    <w:name w:val="index 4"/>
    <w:basedOn w:val="a"/>
    <w:next w:val="a"/>
    <w:qFormat/>
    <w:pPr>
      <w:ind w:left="840" w:hanging="210"/>
      <w:jc w:val="left"/>
    </w:pPr>
    <w:rPr>
      <w:rFonts w:ascii="Calibri" w:hAnsi="Calibri"/>
      <w:sz w:val="20"/>
      <w:szCs w:val="20"/>
    </w:rPr>
  </w:style>
  <w:style w:type="paragraph" w:styleId="51">
    <w:name w:val="toc 5"/>
    <w:basedOn w:val="a"/>
    <w:next w:val="a"/>
    <w:qFormat/>
    <w:pPr>
      <w:tabs>
        <w:tab w:val="right" w:leader="dot" w:pos="9241"/>
      </w:tabs>
      <w:ind w:firstLineChars="300" w:firstLine="300"/>
      <w:jc w:val="left"/>
    </w:pPr>
    <w:rPr>
      <w:rFonts w:ascii="宋体"/>
      <w:szCs w:val="21"/>
    </w:rPr>
  </w:style>
  <w:style w:type="paragraph" w:styleId="32">
    <w:name w:val="toc 3"/>
    <w:basedOn w:val="a"/>
    <w:next w:val="a"/>
    <w:qFormat/>
    <w:pPr>
      <w:tabs>
        <w:tab w:val="right" w:leader="dot" w:pos="9241"/>
      </w:tabs>
      <w:ind w:firstLineChars="100" w:firstLine="100"/>
      <w:jc w:val="left"/>
    </w:pPr>
    <w:rPr>
      <w:rFonts w:ascii="宋体"/>
      <w:szCs w:val="21"/>
    </w:rPr>
  </w:style>
  <w:style w:type="paragraph" w:styleId="aa">
    <w:name w:val="Plain Text"/>
    <w:basedOn w:val="a"/>
    <w:link w:val="Char3"/>
    <w:uiPriority w:val="99"/>
    <w:unhideWhenUsed/>
    <w:qFormat/>
    <w:pPr>
      <w:widowControl/>
      <w:spacing w:before="40"/>
      <w:jc w:val="left"/>
    </w:pPr>
    <w:rPr>
      <w:rFonts w:ascii="Consolas" w:eastAsia="Calibri" w:hAnsi="Consolas"/>
      <w:kern w:val="0"/>
      <w:szCs w:val="21"/>
      <w:lang w:eastAsia="en-US"/>
    </w:rPr>
  </w:style>
  <w:style w:type="paragraph" w:styleId="52">
    <w:name w:val="List Bullet 5"/>
    <w:basedOn w:val="40"/>
    <w:qFormat/>
    <w:pPr>
      <w:ind w:left="1702"/>
    </w:pPr>
  </w:style>
  <w:style w:type="paragraph" w:styleId="81">
    <w:name w:val="toc 8"/>
    <w:basedOn w:val="a"/>
    <w:next w:val="a"/>
    <w:qFormat/>
    <w:pPr>
      <w:tabs>
        <w:tab w:val="right" w:leader="dot" w:pos="9241"/>
      </w:tabs>
      <w:ind w:firstLineChars="600" w:firstLine="607"/>
      <w:jc w:val="left"/>
    </w:pPr>
    <w:rPr>
      <w:rFonts w:ascii="宋体"/>
      <w:szCs w:val="21"/>
    </w:rPr>
  </w:style>
  <w:style w:type="paragraph" w:styleId="33">
    <w:name w:val="index 3"/>
    <w:basedOn w:val="a"/>
    <w:next w:val="a"/>
    <w:qFormat/>
    <w:pPr>
      <w:ind w:left="630" w:hanging="210"/>
      <w:jc w:val="left"/>
    </w:pPr>
    <w:rPr>
      <w:rFonts w:ascii="Calibri" w:hAnsi="Calibri"/>
      <w:sz w:val="20"/>
      <w:szCs w:val="20"/>
    </w:rPr>
  </w:style>
  <w:style w:type="paragraph" w:styleId="ab">
    <w:name w:val="endnote text"/>
    <w:basedOn w:val="a"/>
    <w:link w:val="Char4"/>
    <w:qFormat/>
    <w:pPr>
      <w:snapToGrid w:val="0"/>
      <w:jc w:val="left"/>
    </w:pPr>
  </w:style>
  <w:style w:type="paragraph" w:styleId="ac">
    <w:name w:val="Balloon Text"/>
    <w:basedOn w:val="a"/>
    <w:link w:val="Char5"/>
    <w:unhideWhenUsed/>
    <w:qFormat/>
    <w:rPr>
      <w:sz w:val="18"/>
      <w:szCs w:val="18"/>
    </w:rPr>
  </w:style>
  <w:style w:type="paragraph" w:styleId="ad">
    <w:name w:val="footer"/>
    <w:basedOn w:val="a"/>
    <w:link w:val="Char6"/>
    <w:uiPriority w:val="99"/>
    <w:qFormat/>
    <w:pPr>
      <w:tabs>
        <w:tab w:val="center" w:pos="4153"/>
        <w:tab w:val="right" w:pos="8306"/>
      </w:tabs>
      <w:snapToGrid w:val="0"/>
      <w:jc w:val="left"/>
    </w:pPr>
    <w:rPr>
      <w:sz w:val="18"/>
      <w:szCs w:val="18"/>
    </w:rPr>
  </w:style>
  <w:style w:type="paragraph" w:styleId="ae">
    <w:name w:val="header"/>
    <w:basedOn w:val="a"/>
    <w:link w:val="Char7"/>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9242"/>
      </w:tabs>
      <w:spacing w:beforeLines="25" w:afterLines="25"/>
      <w:jc w:val="left"/>
    </w:pPr>
    <w:rPr>
      <w:rFonts w:ascii="宋体"/>
      <w:szCs w:val="21"/>
    </w:rPr>
  </w:style>
  <w:style w:type="paragraph" w:styleId="42">
    <w:name w:val="toc 4"/>
    <w:basedOn w:val="a"/>
    <w:next w:val="a"/>
    <w:qFormat/>
    <w:pPr>
      <w:tabs>
        <w:tab w:val="right" w:leader="dot" w:pos="9241"/>
      </w:tabs>
      <w:ind w:firstLineChars="200" w:firstLine="200"/>
      <w:jc w:val="left"/>
    </w:pPr>
    <w:rPr>
      <w:rFonts w:ascii="宋体"/>
      <w:szCs w:val="21"/>
    </w:rPr>
  </w:style>
  <w:style w:type="paragraph" w:styleId="af">
    <w:name w:val="index heading"/>
    <w:basedOn w:val="a"/>
    <w:next w:val="11"/>
    <w:qFormat/>
    <w:pPr>
      <w:spacing w:before="120" w:after="120"/>
      <w:jc w:val="center"/>
    </w:pPr>
    <w:rPr>
      <w:rFonts w:ascii="Calibri" w:hAnsi="Calibri"/>
      <w:b/>
      <w:bCs/>
      <w:iCs/>
      <w:szCs w:val="20"/>
    </w:rPr>
  </w:style>
  <w:style w:type="paragraph" w:styleId="11">
    <w:name w:val="index 1"/>
    <w:basedOn w:val="a"/>
    <w:next w:val="af0"/>
    <w:qFormat/>
    <w:pPr>
      <w:tabs>
        <w:tab w:val="right" w:leader="dot" w:pos="9299"/>
      </w:tabs>
      <w:jc w:val="left"/>
    </w:pPr>
    <w:rPr>
      <w:rFonts w:ascii="宋体"/>
      <w:szCs w:val="21"/>
    </w:rPr>
  </w:style>
  <w:style w:type="paragraph" w:customStyle="1" w:styleId="af0">
    <w:name w:val="段"/>
    <w:link w:val="CharChar"/>
    <w:qFormat/>
    <w:pPr>
      <w:tabs>
        <w:tab w:val="center" w:pos="4201"/>
        <w:tab w:val="right" w:leader="dot" w:pos="9298"/>
      </w:tabs>
      <w:autoSpaceDE w:val="0"/>
      <w:autoSpaceDN w:val="0"/>
      <w:spacing w:after="160" w:line="259" w:lineRule="auto"/>
      <w:ind w:firstLineChars="200" w:firstLine="420"/>
      <w:jc w:val="both"/>
    </w:pPr>
    <w:rPr>
      <w:rFonts w:ascii="宋体" w:eastAsiaTheme="minorEastAsia"/>
      <w:sz w:val="21"/>
    </w:rPr>
  </w:style>
  <w:style w:type="paragraph" w:styleId="af1">
    <w:name w:val="footnote text"/>
    <w:basedOn w:val="a"/>
    <w:link w:val="Char8"/>
    <w:qFormat/>
    <w:pPr>
      <w:tabs>
        <w:tab w:val="left" w:pos="0"/>
      </w:tabs>
      <w:snapToGrid w:val="0"/>
      <w:jc w:val="left"/>
    </w:pPr>
    <w:rPr>
      <w:rFonts w:ascii="宋体"/>
      <w:sz w:val="18"/>
      <w:szCs w:val="18"/>
    </w:rPr>
  </w:style>
  <w:style w:type="paragraph" w:styleId="61">
    <w:name w:val="toc 6"/>
    <w:basedOn w:val="a"/>
    <w:next w:val="a"/>
    <w:qFormat/>
    <w:pPr>
      <w:tabs>
        <w:tab w:val="right" w:leader="dot" w:pos="9241"/>
      </w:tabs>
      <w:ind w:firstLineChars="400" w:firstLine="400"/>
      <w:jc w:val="left"/>
    </w:pPr>
    <w:rPr>
      <w:rFonts w:ascii="宋体"/>
      <w:szCs w:val="21"/>
    </w:rPr>
  </w:style>
  <w:style w:type="paragraph" w:styleId="53">
    <w:name w:val="List 5"/>
    <w:basedOn w:val="43"/>
    <w:qFormat/>
    <w:pPr>
      <w:ind w:left="1702"/>
    </w:pPr>
  </w:style>
  <w:style w:type="paragraph" w:styleId="43">
    <w:name w:val="List 4"/>
    <w:basedOn w:val="30"/>
    <w:qFormat/>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71">
    <w:name w:val="index 7"/>
    <w:basedOn w:val="a"/>
    <w:next w:val="a"/>
    <w:qFormat/>
    <w:pPr>
      <w:ind w:left="1470" w:hanging="210"/>
      <w:jc w:val="left"/>
    </w:pPr>
    <w:rPr>
      <w:rFonts w:ascii="Calibri" w:hAnsi="Calibri"/>
      <w:sz w:val="20"/>
      <w:szCs w:val="20"/>
    </w:rPr>
  </w:style>
  <w:style w:type="paragraph" w:styleId="90">
    <w:name w:val="index 9"/>
    <w:basedOn w:val="a"/>
    <w:next w:val="a"/>
    <w:qFormat/>
    <w:pPr>
      <w:ind w:left="1890" w:hanging="210"/>
      <w:jc w:val="left"/>
    </w:pPr>
    <w:rPr>
      <w:rFonts w:ascii="Calibri" w:hAnsi="Calibri"/>
      <w:sz w:val="20"/>
      <w:szCs w:val="20"/>
    </w:rPr>
  </w:style>
  <w:style w:type="paragraph" w:styleId="af2">
    <w:name w:val="table of figures"/>
    <w:basedOn w:val="a"/>
    <w:next w:val="a"/>
    <w:uiPriority w:val="99"/>
    <w:qFormat/>
    <w:pPr>
      <w:widowControl/>
      <w:tabs>
        <w:tab w:val="left" w:pos="811"/>
      </w:tabs>
      <w:spacing w:before="60"/>
      <w:ind w:left="811" w:hanging="811"/>
      <w:jc w:val="left"/>
    </w:pPr>
    <w:rPr>
      <w:rFonts w:ascii="Arial" w:eastAsia="MS Mincho" w:hAnsi="Arial"/>
      <w:kern w:val="0"/>
      <w:sz w:val="20"/>
      <w:lang w:val="en-GB" w:eastAsia="en-GB"/>
    </w:rPr>
  </w:style>
  <w:style w:type="paragraph" w:styleId="23">
    <w:name w:val="toc 2"/>
    <w:basedOn w:val="a"/>
    <w:next w:val="a"/>
    <w:uiPriority w:val="39"/>
    <w:qFormat/>
    <w:pPr>
      <w:tabs>
        <w:tab w:val="right" w:leader="dot" w:pos="9242"/>
      </w:tabs>
    </w:pPr>
    <w:rPr>
      <w:rFonts w:ascii="宋体"/>
      <w:szCs w:val="21"/>
    </w:rPr>
  </w:style>
  <w:style w:type="paragraph" w:styleId="91">
    <w:name w:val="toc 9"/>
    <w:basedOn w:val="a"/>
    <w:next w:val="a"/>
    <w:qFormat/>
    <w:pPr>
      <w:ind w:left="1470"/>
      <w:jc w:val="left"/>
    </w:pPr>
    <w:rPr>
      <w:sz w:val="20"/>
      <w:szCs w:val="20"/>
    </w:rPr>
  </w:style>
  <w:style w:type="paragraph" w:styleId="af3">
    <w:name w:val="Normal (Web)"/>
    <w:basedOn w:val="a"/>
    <w:uiPriority w:val="99"/>
    <w:unhideWhenUsed/>
    <w:qFormat/>
    <w:pPr>
      <w:widowControl/>
      <w:spacing w:before="100" w:beforeAutospacing="1" w:after="100" w:afterAutospacing="1"/>
      <w:jc w:val="left"/>
    </w:pPr>
    <w:rPr>
      <w:rFonts w:eastAsia="Calibri"/>
      <w:kern w:val="0"/>
      <w:sz w:val="24"/>
      <w:lang w:val="en-GB" w:eastAsia="en-GB"/>
    </w:rPr>
  </w:style>
  <w:style w:type="paragraph" w:styleId="24">
    <w:name w:val="index 2"/>
    <w:basedOn w:val="a"/>
    <w:next w:val="a"/>
    <w:qFormat/>
    <w:pPr>
      <w:ind w:left="420" w:hanging="210"/>
      <w:jc w:val="left"/>
    </w:pPr>
    <w:rPr>
      <w:rFonts w:ascii="Calibri" w:hAnsi="Calibri"/>
      <w:sz w:val="20"/>
      <w:szCs w:val="20"/>
    </w:rPr>
  </w:style>
  <w:style w:type="paragraph" w:styleId="af4">
    <w:name w:val="annotation subject"/>
    <w:basedOn w:val="a8"/>
    <w:next w:val="a8"/>
    <w:link w:val="Char9"/>
    <w:semiHidden/>
    <w:qFormat/>
    <w:pPr>
      <w:widowControl/>
      <w:spacing w:before="40"/>
    </w:pPr>
    <w:rPr>
      <w:rFonts w:ascii="Arial" w:eastAsia="MS Mincho" w:hAnsi="Arial"/>
      <w:b/>
      <w:bCs/>
      <w:kern w:val="0"/>
      <w:sz w:val="20"/>
      <w:szCs w:val="20"/>
      <w:lang w:val="en-GB" w:eastAsia="en-GB"/>
    </w:rPr>
  </w:style>
  <w:style w:type="table" w:styleId="af5">
    <w:name w:val="Table Grid"/>
    <w:basedOn w:val="a1"/>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basedOn w:val="a0"/>
    <w:uiPriority w:val="22"/>
    <w:qFormat/>
    <w:rPr>
      <w:b/>
    </w:rPr>
  </w:style>
  <w:style w:type="character" w:styleId="af7">
    <w:name w:val="endnote reference"/>
    <w:basedOn w:val="a0"/>
    <w:qFormat/>
    <w:rPr>
      <w:vertAlign w:val="superscript"/>
    </w:rPr>
  </w:style>
  <w:style w:type="character" w:styleId="af8">
    <w:name w:val="page number"/>
    <w:basedOn w:val="a0"/>
    <w:qFormat/>
  </w:style>
  <w:style w:type="character" w:styleId="af9">
    <w:name w:val="FollowedHyperlink"/>
    <w:basedOn w:val="a0"/>
    <w:qFormat/>
    <w:rPr>
      <w:color w:val="800080"/>
      <w:u w:val="single"/>
    </w:rPr>
  </w:style>
  <w:style w:type="character" w:styleId="afa">
    <w:name w:val="Emphasis"/>
    <w:qFormat/>
    <w:rPr>
      <w:i/>
      <w:iCs/>
    </w:rPr>
  </w:style>
  <w:style w:type="character" w:styleId="afb">
    <w:name w:val="Hyperlink"/>
    <w:basedOn w:val="a0"/>
    <w:uiPriority w:val="99"/>
    <w:qFormat/>
    <w:rPr>
      <w:color w:val="0000FF"/>
      <w:spacing w:val="0"/>
      <w:w w:val="100"/>
      <w:szCs w:val="21"/>
      <w:u w:val="single"/>
      <w:lang w:val="en-US" w:eastAsia="zh-CN"/>
    </w:rPr>
  </w:style>
  <w:style w:type="character" w:styleId="afc">
    <w:name w:val="annotation reference"/>
    <w:qFormat/>
    <w:rPr>
      <w:sz w:val="16"/>
    </w:rPr>
  </w:style>
  <w:style w:type="character" w:styleId="afd">
    <w:name w:val="footnote reference"/>
    <w:basedOn w:val="a0"/>
    <w:qFormat/>
    <w:rPr>
      <w:vertAlign w:val="superscript"/>
    </w:rPr>
  </w:style>
  <w:style w:type="character" w:customStyle="1" w:styleId="Char5">
    <w:name w:val="批注框文本 Char"/>
    <w:basedOn w:val="a0"/>
    <w:link w:val="ac"/>
    <w:qFormat/>
    <w:rPr>
      <w:kern w:val="2"/>
      <w:sz w:val="18"/>
      <w:szCs w:val="18"/>
    </w:rPr>
  </w:style>
  <w:style w:type="paragraph" w:styleId="afe">
    <w:name w:val="List Paragraph"/>
    <w:basedOn w:val="a"/>
    <w:link w:val="Chara"/>
    <w:uiPriority w:val="99"/>
    <w:unhideWhenUsed/>
    <w:qFormat/>
    <w:pPr>
      <w:ind w:firstLineChars="200" w:firstLine="420"/>
    </w:pPr>
  </w:style>
  <w:style w:type="character" w:customStyle="1" w:styleId="Char0">
    <w:name w:val="文档结构图 Char"/>
    <w:basedOn w:val="a0"/>
    <w:link w:val="a7"/>
    <w:qFormat/>
    <w:rPr>
      <w:rFonts w:ascii="宋体"/>
      <w:kern w:val="2"/>
      <w:sz w:val="18"/>
      <w:szCs w:val="18"/>
    </w:rPr>
  </w:style>
  <w:style w:type="character" w:customStyle="1" w:styleId="1Char">
    <w:name w:val="标题 1 Char"/>
    <w:basedOn w:val="a0"/>
    <w:link w:val="1"/>
    <w:uiPriority w:val="99"/>
    <w:qFormat/>
    <w:rPr>
      <w:b/>
      <w:bCs/>
      <w:kern w:val="44"/>
      <w:sz w:val="44"/>
      <w:szCs w:val="44"/>
    </w:rPr>
  </w:style>
  <w:style w:type="character" w:customStyle="1" w:styleId="2Char">
    <w:name w:val="标题 2 Char"/>
    <w:basedOn w:val="a0"/>
    <w:link w:val="2"/>
    <w:uiPriority w:val="99"/>
    <w:qFormat/>
    <w:rPr>
      <w:rFonts w:ascii="Arial" w:eastAsia="MS Mincho" w:hAnsi="Arial"/>
      <w:sz w:val="32"/>
      <w:szCs w:val="32"/>
      <w:lang w:val="en-GB"/>
    </w:rPr>
  </w:style>
  <w:style w:type="character" w:customStyle="1" w:styleId="3Char">
    <w:name w:val="标题 3 Char"/>
    <w:basedOn w:val="a0"/>
    <w:link w:val="3"/>
    <w:uiPriority w:val="99"/>
    <w:qFormat/>
    <w:rPr>
      <w:rFonts w:ascii="Arial" w:eastAsia="MS Mincho" w:hAnsi="Arial"/>
      <w:b/>
      <w:bCs/>
      <w:sz w:val="32"/>
      <w:szCs w:val="32"/>
      <w:lang w:val="en-GB"/>
    </w:rPr>
  </w:style>
  <w:style w:type="character" w:customStyle="1" w:styleId="4Char">
    <w:name w:val="标题 4 Char"/>
    <w:basedOn w:val="a0"/>
    <w:link w:val="4"/>
    <w:qFormat/>
    <w:rPr>
      <w:rFonts w:ascii="Arial" w:eastAsia="黑体" w:hAnsi="Arial"/>
      <w:b/>
      <w:bCs/>
      <w:sz w:val="28"/>
      <w:szCs w:val="32"/>
      <w:lang w:val="en-GB"/>
    </w:rPr>
  </w:style>
  <w:style w:type="character" w:customStyle="1" w:styleId="5Char">
    <w:name w:val="标题 5 Char"/>
    <w:basedOn w:val="a0"/>
    <w:link w:val="5"/>
    <w:qFormat/>
    <w:rPr>
      <w:rFonts w:ascii="Arial" w:eastAsia="黑体" w:hAnsi="Arial"/>
      <w:b/>
      <w:bCs/>
      <w:sz w:val="28"/>
      <w:szCs w:val="32"/>
      <w:lang w:val="en-GB"/>
    </w:rPr>
  </w:style>
  <w:style w:type="character" w:customStyle="1" w:styleId="6Char">
    <w:name w:val="标题 6 Char"/>
    <w:basedOn w:val="a0"/>
    <w:link w:val="6"/>
    <w:qFormat/>
    <w:rPr>
      <w:rFonts w:ascii="Arial" w:eastAsia="黑体" w:hAnsi="Arial"/>
      <w:b/>
      <w:kern w:val="2"/>
      <w:sz w:val="24"/>
      <w:szCs w:val="24"/>
    </w:rPr>
  </w:style>
  <w:style w:type="character" w:customStyle="1" w:styleId="7Char">
    <w:name w:val="标题 7 Char"/>
    <w:basedOn w:val="a0"/>
    <w:link w:val="7"/>
    <w:qFormat/>
    <w:rPr>
      <w:b/>
      <w:kern w:val="2"/>
      <w:sz w:val="24"/>
      <w:szCs w:val="24"/>
    </w:rPr>
  </w:style>
  <w:style w:type="character" w:customStyle="1" w:styleId="8Char">
    <w:name w:val="标题 8 Char"/>
    <w:basedOn w:val="a0"/>
    <w:link w:val="8"/>
    <w:qFormat/>
    <w:rPr>
      <w:rFonts w:ascii="Arial" w:eastAsia="黑体" w:hAnsi="Arial"/>
      <w:kern w:val="2"/>
      <w:sz w:val="24"/>
      <w:szCs w:val="24"/>
    </w:rPr>
  </w:style>
  <w:style w:type="character" w:customStyle="1" w:styleId="9Char">
    <w:name w:val="标题 9 Char"/>
    <w:basedOn w:val="a0"/>
    <w:link w:val="9"/>
    <w:qFormat/>
    <w:rPr>
      <w:rFonts w:ascii="Arial" w:eastAsia="黑体" w:hAnsi="Arial"/>
      <w:kern w:val="2"/>
      <w:sz w:val="21"/>
      <w:szCs w:val="24"/>
    </w:rPr>
  </w:style>
  <w:style w:type="character" w:customStyle="1" w:styleId="CharChar5">
    <w:name w:val="Char Char5"/>
    <w:qFormat/>
    <w:rPr>
      <w:rFonts w:ascii="Arial" w:eastAsia="MS Mincho" w:hAnsi="Arial" w:cs="Arial"/>
      <w:bCs/>
      <w:sz w:val="24"/>
      <w:szCs w:val="28"/>
      <w:lang w:val="en-GB" w:eastAsia="en-GB" w:bidi="ar-SA"/>
    </w:rPr>
  </w:style>
  <w:style w:type="character" w:customStyle="1" w:styleId="ComeBackCharChar">
    <w:name w:val="ComeBack Char Char"/>
    <w:basedOn w:val="Doc-text2Char"/>
    <w:link w:val="ComeBack"/>
    <w:qFormat/>
    <w:rPr>
      <w:rFonts w:ascii="Arial" w:eastAsia="MS Mincho" w:hAnsi="Arial"/>
      <w:szCs w:val="24"/>
      <w:lang w:val="en-GB" w:eastAsia="en-GB" w:bidi="ar-SA"/>
    </w:rPr>
  </w:style>
  <w:style w:type="character" w:customStyle="1" w:styleId="Doc-text2Char">
    <w:name w:val="Doc-text2 Char"/>
    <w:qFormat/>
    <w:rPr>
      <w:rFonts w:ascii="Arial" w:eastAsia="MS Mincho" w:hAnsi="Arial"/>
      <w:szCs w:val="24"/>
      <w:lang w:val="en-GB" w:eastAsia="en-GB" w:bidi="ar-SA"/>
    </w:rPr>
  </w:style>
  <w:style w:type="paragraph" w:customStyle="1" w:styleId="ComeBack">
    <w:name w:val="ComeBack"/>
    <w:basedOn w:val="Doc-text2"/>
    <w:next w:val="Doc-text2"/>
    <w:link w:val="ComeBackCharChar"/>
    <w:qFormat/>
    <w:pPr>
      <w:tabs>
        <w:tab w:val="left" w:pos="1259"/>
      </w:tabs>
      <w:ind w:left="1619" w:hanging="360"/>
    </w:pPr>
  </w:style>
  <w:style w:type="paragraph" w:customStyle="1" w:styleId="Doc-text2">
    <w:name w:val="Doc-text2"/>
    <w:basedOn w:val="a"/>
    <w:link w:val="Doc-text2CharChar"/>
    <w:qFormat/>
    <w:pPr>
      <w:widowControl/>
      <w:tabs>
        <w:tab w:val="left" w:pos="1622"/>
      </w:tabs>
      <w:ind w:left="1622" w:hanging="363"/>
      <w:jc w:val="left"/>
    </w:pPr>
    <w:rPr>
      <w:rFonts w:ascii="Arial" w:eastAsia="MS Mincho" w:hAnsi="Arial"/>
      <w:kern w:val="0"/>
      <w:sz w:val="20"/>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BoldComments">
    <w:name w:val="Bold Comments"/>
    <w:basedOn w:val="SubHeading"/>
    <w:link w:val="BoldCommentsChar"/>
    <w:qFormat/>
  </w:style>
  <w:style w:type="paragraph" w:customStyle="1" w:styleId="SubHeading">
    <w:name w:val="SubHeading"/>
    <w:basedOn w:val="a"/>
    <w:next w:val="Doc-title"/>
    <w:link w:val="SubHeadingCharChar"/>
    <w:qFormat/>
    <w:pPr>
      <w:widowControl/>
      <w:spacing w:before="240" w:after="60"/>
      <w:jc w:val="left"/>
      <w:outlineLvl w:val="8"/>
    </w:pPr>
    <w:rPr>
      <w:rFonts w:ascii="Arial" w:eastAsia="MS Mincho" w:hAnsi="Arial"/>
      <w:b/>
      <w:kern w:val="0"/>
      <w:sz w:val="20"/>
      <w:lang w:val="en-GB" w:eastAsia="en-GB"/>
    </w:rPr>
  </w:style>
  <w:style w:type="paragraph" w:customStyle="1" w:styleId="Doc-title">
    <w:name w:val="Doc-title"/>
    <w:basedOn w:val="a"/>
    <w:next w:val="Doc-text2"/>
    <w:link w:val="Doc-titleCharChar"/>
    <w:qFormat/>
    <w:pPr>
      <w:widowControl/>
      <w:ind w:left="1260" w:hanging="1260"/>
      <w:jc w:val="left"/>
    </w:pPr>
    <w:rPr>
      <w:rFonts w:ascii="Arial" w:eastAsia="MS Mincho" w:hAnsi="Arial"/>
      <w:kern w:val="0"/>
      <w:sz w:val="20"/>
      <w:lang w:val="en-GB" w:eastAsia="en-GB"/>
    </w:rPr>
  </w:style>
  <w:style w:type="character" w:customStyle="1" w:styleId="THChar">
    <w:name w:val="TH Char"/>
    <w:link w:val="TH"/>
    <w:qFormat/>
    <w:rPr>
      <w:rFonts w:ascii="Arial" w:eastAsia="Batang" w:hAnsi="Arial"/>
      <w:b/>
      <w:color w:val="0000FF"/>
      <w:kern w:val="2"/>
      <w:lang w:eastAsia="en-US"/>
    </w:rPr>
  </w:style>
  <w:style w:type="paragraph" w:customStyle="1" w:styleId="TH">
    <w:name w:val="TH"/>
    <w:basedOn w:val="a"/>
    <w:link w:val="THChar"/>
    <w:qFormat/>
    <w:pPr>
      <w:keepNext/>
      <w:keepLines/>
      <w:widowControl/>
      <w:spacing w:before="60" w:after="180"/>
      <w:jc w:val="center"/>
    </w:pPr>
    <w:rPr>
      <w:rFonts w:ascii="Arial" w:eastAsia="Batang" w:hAnsi="Arial"/>
      <w:b/>
      <w:color w:val="0000FF"/>
      <w:sz w:val="20"/>
      <w:szCs w:val="20"/>
      <w:lang w:eastAsia="en-US"/>
    </w:rPr>
  </w:style>
  <w:style w:type="character" w:customStyle="1" w:styleId="Char">
    <w:name w:val="题注 Char"/>
    <w:link w:val="a6"/>
    <w:uiPriority w:val="99"/>
    <w:qFormat/>
    <w:rPr>
      <w:rFonts w:ascii="Arial" w:eastAsia="黑体" w:hAnsi="Arial" w:cs="Arial"/>
      <w:kern w:val="2"/>
    </w:rPr>
  </w:style>
  <w:style w:type="character" w:customStyle="1" w:styleId="3CharChar">
    <w:name w:val="标题 3 Char Char"/>
    <w:basedOn w:val="a0"/>
    <w:qFormat/>
    <w:rPr>
      <w:b/>
      <w:bCs/>
      <w:kern w:val="2"/>
      <w:sz w:val="32"/>
      <w:szCs w:val="32"/>
    </w:rPr>
  </w:style>
  <w:style w:type="character" w:customStyle="1" w:styleId="Char9">
    <w:name w:val="批注主题 Char"/>
    <w:basedOn w:val="Charb"/>
    <w:link w:val="af4"/>
    <w:semiHidden/>
    <w:qFormat/>
    <w:rPr>
      <w:rFonts w:ascii="Arial" w:eastAsia="MS Mincho" w:hAnsi="Arial"/>
      <w:b/>
      <w:bCs/>
      <w:lang w:val="en-GB" w:eastAsia="en-GB"/>
    </w:rPr>
  </w:style>
  <w:style w:type="character" w:customStyle="1" w:styleId="Charb">
    <w:name w:val="批注文字 Char"/>
    <w:basedOn w:val="a0"/>
    <w:qFormat/>
    <w:rPr>
      <w:rFonts w:eastAsia="MS Mincho"/>
      <w:lang w:val="en-GB"/>
    </w:rPr>
  </w:style>
  <w:style w:type="character" w:customStyle="1" w:styleId="B1Char1">
    <w:name w:val="B1 Char1"/>
    <w:link w:val="B1"/>
    <w:qFormat/>
    <w:locked/>
    <w:rPr>
      <w:lang w:val="en-GB" w:eastAsia="ja-JP"/>
    </w:rPr>
  </w:style>
  <w:style w:type="paragraph" w:customStyle="1" w:styleId="B1">
    <w:name w:val="B1"/>
    <w:basedOn w:val="a4"/>
    <w:link w:val="B1Char1"/>
    <w:qFormat/>
    <w:pPr>
      <w:widowControl/>
      <w:overflowPunct w:val="0"/>
      <w:autoSpaceDE w:val="0"/>
      <w:autoSpaceDN w:val="0"/>
      <w:adjustRightInd w:val="0"/>
      <w:spacing w:after="180"/>
      <w:ind w:left="568" w:firstLineChars="0" w:hanging="284"/>
      <w:jc w:val="left"/>
      <w:textAlignment w:val="baseline"/>
    </w:pPr>
    <w:rPr>
      <w:kern w:val="0"/>
      <w:sz w:val="20"/>
      <w:szCs w:val="20"/>
      <w:lang w:val="en-GB" w:eastAsia="ja-JP"/>
    </w:rPr>
  </w:style>
  <w:style w:type="character" w:customStyle="1" w:styleId="EmailDiscussionChar">
    <w:name w:val="EmailDiscussion Char"/>
    <w:qFormat/>
    <w:rPr>
      <w:rFonts w:ascii="Arial" w:eastAsia="MS Mincho" w:hAnsi="Arial"/>
      <w:b/>
      <w:szCs w:val="24"/>
      <w:lang w:val="en-GB" w:eastAsia="en-GB" w:bidi="ar-SA"/>
    </w:rPr>
  </w:style>
  <w:style w:type="character" w:customStyle="1" w:styleId="InternalChar">
    <w:name w:val="Internal Char"/>
    <w:link w:val="Internal"/>
    <w:qFormat/>
    <w:rPr>
      <w:rFonts w:ascii="Arial" w:eastAsia="MS Mincho" w:hAnsi="Arial"/>
      <w:i/>
      <w:color w:val="333399"/>
      <w:sz w:val="18"/>
      <w:szCs w:val="24"/>
      <w:lang w:val="en-GB" w:eastAsia="en-GB"/>
    </w:rPr>
  </w:style>
  <w:style w:type="paragraph" w:customStyle="1" w:styleId="Internal">
    <w:name w:val="Internal"/>
    <w:basedOn w:val="Comments"/>
    <w:link w:val="InternalChar"/>
    <w:qFormat/>
    <w:rPr>
      <w:color w:val="333399"/>
    </w:rPr>
  </w:style>
  <w:style w:type="paragraph" w:customStyle="1" w:styleId="Comments">
    <w:name w:val="Comments"/>
    <w:basedOn w:val="a"/>
    <w:link w:val="CommentsCharChar"/>
    <w:qFormat/>
    <w:pPr>
      <w:widowControl/>
      <w:spacing w:before="40"/>
      <w:jc w:val="left"/>
    </w:pPr>
    <w:rPr>
      <w:rFonts w:ascii="Arial" w:eastAsia="MS Mincho" w:hAnsi="Arial"/>
      <w:i/>
      <w:kern w:val="0"/>
      <w:sz w:val="18"/>
      <w:lang w:val="en-GB"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CommentsCharChar">
    <w:name w:val="Comments Char Char"/>
    <w:link w:val="Comments"/>
    <w:qFormat/>
    <w:rPr>
      <w:rFonts w:ascii="Arial" w:eastAsia="MS Mincho" w:hAnsi="Arial"/>
      <w:i/>
      <w:sz w:val="18"/>
      <w:szCs w:val="24"/>
      <w:lang w:val="en-GB" w:eastAsia="en-GB"/>
    </w:rPr>
  </w:style>
  <w:style w:type="character" w:customStyle="1" w:styleId="CharChar">
    <w:name w:val="段 Char Char"/>
    <w:basedOn w:val="a0"/>
    <w:link w:val="af0"/>
    <w:qFormat/>
    <w:rPr>
      <w:rFonts w:ascii="宋体"/>
      <w:sz w:val="21"/>
    </w:rPr>
  </w:style>
  <w:style w:type="character" w:customStyle="1" w:styleId="SubHeadingChar">
    <w:name w:val="SubHeading Char"/>
    <w:qFormat/>
    <w:rPr>
      <w:rFonts w:ascii="Arial" w:eastAsia="MS Mincho" w:hAnsi="Arial"/>
      <w:b/>
      <w:szCs w:val="24"/>
      <w:lang w:val="en-GB" w:eastAsia="en-GB" w:bidi="ar-SA"/>
    </w:rPr>
  </w:style>
  <w:style w:type="character" w:customStyle="1" w:styleId="TALChar">
    <w:name w:val="TAL Char"/>
    <w:link w:val="TAL"/>
    <w:qFormat/>
    <w:rPr>
      <w:rFonts w:ascii="Arial" w:eastAsia="MS Mincho" w:hAnsi="Arial" w:cs="Arial"/>
      <w:sz w:val="18"/>
      <w:szCs w:val="18"/>
      <w:lang w:val="en-GB"/>
    </w:rPr>
  </w:style>
  <w:style w:type="paragraph" w:customStyle="1" w:styleId="TAL">
    <w:name w:val="TAL"/>
    <w:basedOn w:val="a"/>
    <w:link w:val="TALChar"/>
    <w:qFormat/>
    <w:pPr>
      <w:keepNext/>
      <w:keepLines/>
      <w:widowControl/>
      <w:overflowPunct w:val="0"/>
      <w:autoSpaceDE w:val="0"/>
      <w:autoSpaceDN w:val="0"/>
      <w:adjustRightInd w:val="0"/>
      <w:jc w:val="left"/>
      <w:textAlignment w:val="baseline"/>
    </w:pPr>
    <w:rPr>
      <w:rFonts w:ascii="Arial" w:eastAsia="MS Mincho" w:hAnsi="Arial" w:cs="Arial"/>
      <w:kern w:val="0"/>
      <w:sz w:val="18"/>
      <w:szCs w:val="18"/>
      <w:lang w:val="en-GB"/>
    </w:rPr>
  </w:style>
  <w:style w:type="character" w:customStyle="1" w:styleId="B2Char">
    <w:name w:val="B2 Char"/>
    <w:link w:val="B2"/>
    <w:qFormat/>
    <w:rPr>
      <w:rFonts w:eastAsia="MS Mincho"/>
      <w:lang w:val="en-GB" w:eastAsia="ja-JP"/>
    </w:rPr>
  </w:style>
  <w:style w:type="paragraph" w:customStyle="1" w:styleId="B2">
    <w:name w:val="B2"/>
    <w:basedOn w:val="22"/>
    <w:link w:val="B2Char"/>
    <w:qFormat/>
    <w:pPr>
      <w:widowControl/>
      <w:overflowPunct w:val="0"/>
      <w:autoSpaceDE w:val="0"/>
      <w:autoSpaceDN w:val="0"/>
      <w:adjustRightInd w:val="0"/>
      <w:spacing w:after="180"/>
      <w:ind w:leftChars="0" w:left="851" w:hanging="284"/>
      <w:jc w:val="left"/>
      <w:textAlignment w:val="baseline"/>
    </w:pPr>
    <w:rPr>
      <w:rFonts w:eastAsia="MS Mincho"/>
      <w:kern w:val="0"/>
      <w:sz w:val="20"/>
      <w:szCs w:val="20"/>
      <w:lang w:val="en-GB" w:eastAsia="ja-JP"/>
    </w:rPr>
  </w:style>
  <w:style w:type="character" w:customStyle="1" w:styleId="ZGSM">
    <w:name w:val="ZGSM"/>
    <w:qFormat/>
  </w:style>
  <w:style w:type="character" w:customStyle="1" w:styleId="Doc-titleChar">
    <w:name w:val="Doc-title Char"/>
    <w:qFormat/>
    <w:rPr>
      <w:rFonts w:ascii="Arial" w:eastAsia="MS Mincho" w:hAnsi="Arial"/>
      <w:szCs w:val="24"/>
      <w:lang w:val="en-GB" w:eastAsia="en-GB" w:bidi="ar-SA"/>
    </w:rPr>
  </w:style>
  <w:style w:type="character" w:customStyle="1" w:styleId="1CharChar">
    <w:name w:val="标题 1 Char Char"/>
    <w:basedOn w:val="a0"/>
    <w:qFormat/>
    <w:rPr>
      <w:b/>
      <w:bCs/>
      <w:kern w:val="44"/>
      <w:sz w:val="44"/>
      <w:szCs w:val="44"/>
    </w:rPr>
  </w:style>
  <w:style w:type="character" w:customStyle="1" w:styleId="Doc-titleCharChar">
    <w:name w:val="Doc-title Char Char"/>
    <w:basedOn w:val="a0"/>
    <w:link w:val="Doc-title"/>
    <w:qFormat/>
    <w:rPr>
      <w:rFonts w:ascii="Arial" w:eastAsia="MS Mincho" w:hAnsi="Arial"/>
      <w:szCs w:val="24"/>
      <w:lang w:val="en-GB" w:eastAsia="en-GB"/>
    </w:rPr>
  </w:style>
  <w:style w:type="character" w:customStyle="1" w:styleId="emailstyle20">
    <w:name w:val="emailstyle20"/>
    <w:semiHidden/>
    <w:qFormat/>
    <w:rPr>
      <w:rFonts w:ascii="Arial" w:hAnsi="Arial" w:cs="Arial" w:hint="default"/>
      <w:color w:val="auto"/>
      <w:sz w:val="20"/>
      <w:szCs w:val="20"/>
    </w:rPr>
  </w:style>
  <w:style w:type="character" w:customStyle="1" w:styleId="Char6">
    <w:name w:val="页脚 Char"/>
    <w:link w:val="ad"/>
    <w:uiPriority w:val="99"/>
    <w:qFormat/>
    <w:rPr>
      <w:kern w:val="2"/>
      <w:sz w:val="18"/>
      <w:szCs w:val="18"/>
    </w:rPr>
  </w:style>
  <w:style w:type="character" w:styleId="aff">
    <w:name w:val="Placeholder Text"/>
    <w:uiPriority w:val="99"/>
    <w:semiHidden/>
    <w:qFormat/>
    <w:rPr>
      <w:color w:val="808080"/>
    </w:rPr>
  </w:style>
  <w:style w:type="character" w:customStyle="1" w:styleId="CharChar0">
    <w:name w:val="附录公式 Char Char"/>
    <w:basedOn w:val="CharChar"/>
    <w:link w:val="aff0"/>
    <w:qFormat/>
    <w:rPr>
      <w:rFonts w:ascii="宋体"/>
      <w:sz w:val="21"/>
    </w:rPr>
  </w:style>
  <w:style w:type="paragraph" w:customStyle="1" w:styleId="aff0">
    <w:name w:val="附录公式"/>
    <w:basedOn w:val="af0"/>
    <w:next w:val="af0"/>
    <w:link w:val="CharChar0"/>
    <w:qFormat/>
  </w:style>
  <w:style w:type="character" w:customStyle="1" w:styleId="Char3">
    <w:name w:val="纯文本 Char"/>
    <w:basedOn w:val="a0"/>
    <w:link w:val="aa"/>
    <w:uiPriority w:val="99"/>
    <w:qFormat/>
    <w:rPr>
      <w:rFonts w:ascii="Consolas" w:eastAsia="Calibri" w:hAnsi="Consolas"/>
      <w:sz w:val="21"/>
      <w:szCs w:val="21"/>
      <w:lang w:eastAsia="en-US"/>
    </w:rPr>
  </w:style>
  <w:style w:type="character" w:customStyle="1" w:styleId="CharChar1">
    <w:name w:val="首示例 Char Char"/>
    <w:basedOn w:val="a0"/>
    <w:link w:val="aff1"/>
    <w:qFormat/>
    <w:rPr>
      <w:rFonts w:ascii="宋体" w:hAnsi="宋体"/>
      <w:kern w:val="2"/>
      <w:sz w:val="18"/>
      <w:szCs w:val="18"/>
    </w:rPr>
  </w:style>
  <w:style w:type="paragraph" w:customStyle="1" w:styleId="aff1">
    <w:name w:val="首示例"/>
    <w:next w:val="af0"/>
    <w:link w:val="CharChar1"/>
    <w:qFormat/>
    <w:pPr>
      <w:tabs>
        <w:tab w:val="left" w:pos="360"/>
      </w:tabs>
      <w:spacing w:after="160" w:line="259" w:lineRule="auto"/>
    </w:pPr>
    <w:rPr>
      <w:rFonts w:ascii="宋体" w:eastAsiaTheme="minorEastAsia" w:hAnsi="宋体"/>
      <w:kern w:val="2"/>
      <w:sz w:val="18"/>
      <w:szCs w:val="18"/>
    </w:rPr>
  </w:style>
  <w:style w:type="character" w:customStyle="1" w:styleId="SubHeadingCharChar">
    <w:name w:val="SubHeading Char Char"/>
    <w:link w:val="SubHeading"/>
    <w:qFormat/>
    <w:rPr>
      <w:rFonts w:ascii="Arial" w:eastAsia="MS Mincho" w:hAnsi="Arial"/>
      <w:b/>
      <w:szCs w:val="24"/>
      <w:lang w:val="en-GB" w:eastAsia="en-GB"/>
    </w:rPr>
  </w:style>
  <w:style w:type="character" w:customStyle="1" w:styleId="aff2">
    <w:name w:val="发布"/>
    <w:basedOn w:val="a0"/>
    <w:qFormat/>
    <w:rPr>
      <w:rFonts w:ascii="黑体" w:eastAsia="黑体"/>
      <w:spacing w:val="85"/>
      <w:w w:val="100"/>
      <w:position w:val="3"/>
      <w:sz w:val="28"/>
      <w:szCs w:val="28"/>
    </w:rPr>
  </w:style>
  <w:style w:type="character" w:customStyle="1" w:styleId="CharChar6">
    <w:name w:val="Char Char6"/>
    <w:qFormat/>
    <w:rPr>
      <w:rFonts w:ascii="Arial" w:eastAsia="MS Mincho" w:hAnsi="Arial" w:cs="Arial"/>
      <w:bCs/>
      <w:sz w:val="26"/>
      <w:szCs w:val="26"/>
      <w:lang w:val="en-GB" w:eastAsia="en-GB" w:bidi="ar-SA"/>
    </w:rPr>
  </w:style>
  <w:style w:type="character" w:customStyle="1" w:styleId="B3Char2">
    <w:name w:val="B3 Char2"/>
    <w:link w:val="B3"/>
    <w:qFormat/>
    <w:rPr>
      <w:rFonts w:eastAsia="Malgun Gothic"/>
      <w:lang w:eastAsia="en-US"/>
    </w:rPr>
  </w:style>
  <w:style w:type="paragraph" w:customStyle="1" w:styleId="B3">
    <w:name w:val="B3"/>
    <w:basedOn w:val="30"/>
    <w:link w:val="B3Char2"/>
    <w:qFormat/>
    <w:pPr>
      <w:spacing w:before="0" w:after="180"/>
      <w:ind w:left="1135" w:hanging="284"/>
    </w:pPr>
    <w:rPr>
      <w:rFonts w:ascii="Times New Roman" w:eastAsia="Malgun Gothic" w:hAnsi="Times New Roman"/>
      <w:szCs w:val="20"/>
      <w:lang w:val="en-US" w:eastAsia="en-US"/>
    </w:rPr>
  </w:style>
  <w:style w:type="character" w:customStyle="1" w:styleId="Char2">
    <w:name w:val="正文文本 Char"/>
    <w:basedOn w:val="a0"/>
    <w:link w:val="a9"/>
    <w:qFormat/>
    <w:rPr>
      <w:rFonts w:ascii="Arial" w:eastAsia="MS Mincho" w:hAnsi="Arial"/>
      <w:szCs w:val="24"/>
      <w:lang w:val="en-GB" w:eastAsia="en-GB"/>
    </w:rPr>
  </w:style>
  <w:style w:type="character" w:customStyle="1" w:styleId="DoclistChar">
    <w:name w:val="Doc list Char"/>
    <w:basedOn w:val="Doc-titleChar"/>
    <w:link w:val="Doclist"/>
    <w:qFormat/>
    <w:rPr>
      <w:rFonts w:ascii="Arial" w:eastAsia="MS Mincho" w:hAnsi="Arial"/>
      <w:szCs w:val="24"/>
      <w:lang w:val="en-GB" w:eastAsia="en-GB" w:bidi="ar-SA"/>
    </w:rPr>
  </w:style>
  <w:style w:type="paragraph" w:customStyle="1" w:styleId="Doclist">
    <w:name w:val="Doc list"/>
    <w:basedOn w:val="Doc-title"/>
    <w:link w:val="DoclistChar"/>
    <w:qFormat/>
    <w:pPr>
      <w:spacing w:before="60"/>
      <w:ind w:left="1259" w:hanging="1259"/>
    </w:pPr>
  </w:style>
  <w:style w:type="character" w:customStyle="1" w:styleId="EmailDiscussionCharChar">
    <w:name w:val="EmailDiscussion Char Char"/>
    <w:link w:val="EmailDiscussion"/>
    <w:qFormat/>
    <w:rPr>
      <w:rFonts w:ascii="Arial" w:eastAsia="MS Mincho" w:hAnsi="Arial"/>
      <w:b/>
      <w:szCs w:val="24"/>
      <w:lang w:val="en-GB" w:eastAsia="en-GB"/>
    </w:rPr>
  </w:style>
  <w:style w:type="paragraph" w:customStyle="1" w:styleId="EmailDiscussion">
    <w:name w:val="EmailDiscussion"/>
    <w:basedOn w:val="a"/>
    <w:next w:val="Doc-text2"/>
    <w:link w:val="EmailDiscussionCharChar"/>
    <w:qFormat/>
    <w:pPr>
      <w:widowControl/>
      <w:tabs>
        <w:tab w:val="left" w:pos="1619"/>
      </w:tabs>
      <w:spacing w:before="40"/>
      <w:ind w:left="726" w:hanging="363"/>
      <w:jc w:val="left"/>
    </w:pPr>
    <w:rPr>
      <w:rFonts w:ascii="Arial" w:eastAsia="MS Mincho" w:hAnsi="Arial"/>
      <w:b/>
      <w:kern w:val="0"/>
      <w:sz w:val="20"/>
      <w:lang w:val="en-GB" w:eastAsia="en-GB"/>
    </w:rPr>
  </w:style>
  <w:style w:type="character" w:customStyle="1" w:styleId="Char7">
    <w:name w:val="页眉 Char"/>
    <w:link w:val="ae"/>
    <w:uiPriority w:val="99"/>
    <w:qFormat/>
    <w:rPr>
      <w:kern w:val="2"/>
      <w:sz w:val="18"/>
      <w:szCs w:val="18"/>
    </w:rPr>
  </w:style>
  <w:style w:type="character" w:customStyle="1" w:styleId="Doc-text2CharChar">
    <w:name w:val="Doc-text2 Char Char"/>
    <w:basedOn w:val="a0"/>
    <w:link w:val="Doc-text2"/>
    <w:qFormat/>
    <w:rPr>
      <w:rFonts w:ascii="Arial" w:eastAsia="MS Mincho" w:hAnsi="Arial"/>
      <w:szCs w:val="24"/>
      <w:lang w:val="en-GB" w:eastAsia="en-GB"/>
    </w:rPr>
  </w:style>
  <w:style w:type="character" w:customStyle="1" w:styleId="TALCar">
    <w:name w:val="TAL Car"/>
    <w:qFormat/>
    <w:rPr>
      <w:rFonts w:ascii="Arial" w:eastAsia="Times New Roman" w:hAnsi="Arial"/>
      <w:sz w:val="18"/>
      <w:lang w:val="en-GB"/>
    </w:rPr>
  </w:style>
  <w:style w:type="character" w:customStyle="1" w:styleId="CommentsChar">
    <w:name w:val="Comments Char"/>
    <w:qFormat/>
    <w:rPr>
      <w:rFonts w:ascii="Arial" w:eastAsia="MS Mincho" w:hAnsi="Arial"/>
      <w:i/>
      <w:sz w:val="18"/>
      <w:szCs w:val="24"/>
      <w:lang w:val="en-GB" w:eastAsia="en-GB" w:bidi="ar-SA"/>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MS Mincho" w:hAnsi="Arial"/>
      <w:i/>
      <w:lang w:eastAsia="en-US"/>
    </w:rPr>
  </w:style>
  <w:style w:type="paragraph" w:customStyle="1" w:styleId="aff3">
    <w:name w:val="其他发布部门"/>
    <w:basedOn w:val="aff4"/>
    <w:qFormat/>
    <w:pPr>
      <w:spacing w:line="0" w:lineRule="atLeast"/>
    </w:pPr>
    <w:rPr>
      <w:rFonts w:ascii="黑体" w:eastAsia="黑体"/>
      <w:b w:val="0"/>
    </w:rPr>
  </w:style>
  <w:style w:type="paragraph" w:customStyle="1" w:styleId="aff4">
    <w:name w:val="发布部门"/>
    <w:next w:val="af0"/>
    <w:qFormat/>
    <w:pPr>
      <w:spacing w:after="160" w:line="259" w:lineRule="auto"/>
      <w:jc w:val="center"/>
    </w:pPr>
    <w:rPr>
      <w:rFonts w:ascii="宋体" w:eastAsiaTheme="minorEastAsia"/>
      <w:b/>
      <w:spacing w:val="20"/>
      <w:w w:val="135"/>
      <w:sz w:val="28"/>
    </w:rPr>
  </w:style>
  <w:style w:type="paragraph" w:customStyle="1" w:styleId="aff5">
    <w:name w:val="示例"/>
    <w:next w:val="aff6"/>
    <w:qFormat/>
    <w:pPr>
      <w:widowControl w:val="0"/>
      <w:spacing w:after="160" w:line="259" w:lineRule="auto"/>
      <w:ind w:left="360" w:hanging="360"/>
      <w:jc w:val="both"/>
    </w:pPr>
    <w:rPr>
      <w:rFonts w:ascii="宋体" w:eastAsiaTheme="minorEastAsia"/>
      <w:sz w:val="18"/>
      <w:szCs w:val="18"/>
    </w:rPr>
  </w:style>
  <w:style w:type="paragraph" w:customStyle="1" w:styleId="aff6">
    <w:name w:val="示例内容"/>
    <w:qFormat/>
    <w:pPr>
      <w:spacing w:after="160" w:line="259" w:lineRule="auto"/>
      <w:ind w:firstLineChars="200" w:firstLine="200"/>
    </w:pPr>
    <w:rPr>
      <w:rFonts w:ascii="宋体" w:eastAsiaTheme="minorEastAsia"/>
      <w:sz w:val="18"/>
      <w:szCs w:val="18"/>
    </w:rPr>
  </w:style>
  <w:style w:type="paragraph" w:customStyle="1" w:styleId="aff7">
    <w:name w:val="附录数字编号列项（二级）"/>
    <w:qFormat/>
    <w:pPr>
      <w:tabs>
        <w:tab w:val="left" w:pos="363"/>
        <w:tab w:val="left" w:pos="840"/>
      </w:tabs>
      <w:spacing w:after="160" w:line="259" w:lineRule="auto"/>
      <w:ind w:firstLine="363"/>
    </w:pPr>
    <w:rPr>
      <w:rFonts w:ascii="宋体" w:eastAsiaTheme="minorEastAsia"/>
      <w:sz w:val="21"/>
    </w:rPr>
  </w:style>
  <w:style w:type="paragraph" w:customStyle="1" w:styleId="aff8">
    <w:name w:val="标准书眉_奇数页"/>
    <w:next w:val="a"/>
    <w:qFormat/>
    <w:pPr>
      <w:tabs>
        <w:tab w:val="center" w:pos="4154"/>
        <w:tab w:val="right" w:pos="8306"/>
      </w:tabs>
      <w:spacing w:after="220" w:line="259" w:lineRule="auto"/>
      <w:jc w:val="right"/>
    </w:pPr>
    <w:rPr>
      <w:rFonts w:ascii="黑体" w:eastAsia="黑体"/>
      <w:sz w:val="21"/>
      <w:szCs w:val="21"/>
    </w:rPr>
  </w:style>
  <w:style w:type="paragraph" w:customStyle="1" w:styleId="aff9">
    <w:name w:val="列项◆（三级）"/>
    <w:basedOn w:val="a"/>
    <w:qFormat/>
    <w:pPr>
      <w:tabs>
        <w:tab w:val="left" w:pos="1260"/>
        <w:tab w:val="left" w:pos="1678"/>
      </w:tabs>
      <w:ind w:left="1259" w:hanging="419"/>
    </w:pPr>
    <w:rPr>
      <w:rFonts w:ascii="宋体"/>
      <w:szCs w:val="21"/>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affa">
    <w:name w:val="三级条标题"/>
    <w:basedOn w:val="affb"/>
    <w:next w:val="af0"/>
    <w:qFormat/>
    <w:pPr>
      <w:outlineLvl w:val="4"/>
    </w:pPr>
  </w:style>
  <w:style w:type="paragraph" w:customStyle="1" w:styleId="affb">
    <w:name w:val="二级条标题"/>
    <w:basedOn w:val="affc"/>
    <w:next w:val="af0"/>
    <w:qFormat/>
    <w:pPr>
      <w:spacing w:beforeLines="0" w:afterLines="0"/>
      <w:outlineLvl w:val="3"/>
    </w:pPr>
  </w:style>
  <w:style w:type="paragraph" w:customStyle="1" w:styleId="affc">
    <w:name w:val="一级条标题"/>
    <w:next w:val="af0"/>
    <w:qFormat/>
    <w:pPr>
      <w:spacing w:beforeLines="50" w:afterLines="50" w:after="160" w:line="259" w:lineRule="auto"/>
      <w:outlineLvl w:val="2"/>
    </w:pPr>
    <w:rPr>
      <w:rFonts w:ascii="黑体" w:eastAsia="黑体"/>
      <w:sz w:val="21"/>
      <w:szCs w:val="21"/>
    </w:rPr>
  </w:style>
  <w:style w:type="paragraph" w:customStyle="1" w:styleId="EX">
    <w:name w:val="EX"/>
    <w:basedOn w:val="a"/>
    <w:qFormat/>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val="en-GB" w:eastAsia="en-US"/>
    </w:rPr>
  </w:style>
  <w:style w:type="paragraph" w:customStyle="1" w:styleId="affd">
    <w:name w:val="附录一级条标题"/>
    <w:basedOn w:val="affe"/>
    <w:next w:val="af0"/>
    <w:qFormat/>
    <w:pPr>
      <w:tabs>
        <w:tab w:val="left" w:pos="720"/>
      </w:tabs>
      <w:autoSpaceDN w:val="0"/>
      <w:spacing w:beforeLines="50" w:afterLines="50"/>
      <w:ind w:left="720" w:hanging="720"/>
      <w:outlineLvl w:val="2"/>
    </w:pPr>
  </w:style>
  <w:style w:type="paragraph" w:customStyle="1" w:styleId="affe">
    <w:name w:val="附录章标题"/>
    <w:next w:val="af0"/>
    <w:qFormat/>
    <w:pPr>
      <w:tabs>
        <w:tab w:val="left" w:pos="360"/>
        <w:tab w:val="left" w:pos="575"/>
      </w:tabs>
      <w:wordWrap w:val="0"/>
      <w:overflowPunct w:val="0"/>
      <w:autoSpaceDE w:val="0"/>
      <w:spacing w:beforeLines="100" w:afterLines="100" w:after="160" w:line="259" w:lineRule="auto"/>
      <w:ind w:left="575" w:hanging="575"/>
      <w:jc w:val="both"/>
      <w:textAlignment w:val="baseline"/>
      <w:outlineLvl w:val="1"/>
    </w:pPr>
    <w:rPr>
      <w:rFonts w:ascii="黑体" w:eastAsia="黑体"/>
      <w:kern w:val="21"/>
      <w:sz w:val="21"/>
    </w:rPr>
  </w:style>
  <w:style w:type="paragraph" w:customStyle="1" w:styleId="afff">
    <w:name w:val="四级条标题"/>
    <w:basedOn w:val="affa"/>
    <w:next w:val="af0"/>
    <w:qFormat/>
    <w:pPr>
      <w:outlineLvl w:val="5"/>
    </w:pPr>
  </w:style>
  <w:style w:type="character" w:customStyle="1" w:styleId="Char8">
    <w:name w:val="脚注文本 Char"/>
    <w:basedOn w:val="a0"/>
    <w:link w:val="af1"/>
    <w:qFormat/>
    <w:rPr>
      <w:rFonts w:ascii="宋体"/>
      <w:kern w:val="2"/>
      <w:sz w:val="18"/>
      <w:szCs w:val="18"/>
    </w:rPr>
  </w:style>
  <w:style w:type="paragraph" w:customStyle="1" w:styleId="afff0">
    <w:name w:val="章标题"/>
    <w:next w:val="af0"/>
    <w:qFormat/>
    <w:pPr>
      <w:spacing w:beforeLines="100" w:afterLines="100" w:after="160" w:line="259" w:lineRule="auto"/>
      <w:jc w:val="both"/>
      <w:outlineLvl w:val="1"/>
    </w:pPr>
    <w:rPr>
      <w:rFonts w:ascii="黑体" w:eastAsia="黑体"/>
      <w:sz w:val="21"/>
    </w:rPr>
  </w:style>
  <w:style w:type="paragraph" w:customStyle="1" w:styleId="afff1">
    <w:name w:val="正文表标题"/>
    <w:next w:val="af0"/>
    <w:qFormat/>
    <w:pPr>
      <w:tabs>
        <w:tab w:val="left" w:pos="0"/>
        <w:tab w:val="left" w:pos="360"/>
      </w:tabs>
      <w:spacing w:beforeLines="50" w:afterLines="50" w:after="160" w:line="259" w:lineRule="auto"/>
      <w:ind w:left="720" w:hanging="357"/>
      <w:jc w:val="center"/>
    </w:pPr>
    <w:rPr>
      <w:rFonts w:ascii="黑体" w:eastAsia="黑体"/>
      <w:sz w:val="21"/>
    </w:rPr>
  </w:style>
  <w:style w:type="paragraph" w:customStyle="1" w:styleId="TT">
    <w:name w:val="TT"/>
    <w:basedOn w:val="1"/>
    <w:next w:val="a"/>
    <w:qFormat/>
    <w:pPr>
      <w:widowControl/>
      <w:pBdr>
        <w:top w:val="single" w:sz="12" w:space="3" w:color="auto"/>
      </w:pBdr>
      <w:overflowPunct w:val="0"/>
      <w:autoSpaceDE w:val="0"/>
      <w:autoSpaceDN w:val="0"/>
      <w:adjustRightInd w:val="0"/>
      <w:spacing w:before="240" w:after="180" w:line="240" w:lineRule="auto"/>
      <w:ind w:left="1134" w:hanging="1134"/>
      <w:jc w:val="left"/>
      <w:textAlignment w:val="baseline"/>
      <w:outlineLvl w:val="9"/>
    </w:pPr>
    <w:rPr>
      <w:rFonts w:ascii="Arial" w:eastAsia="MS Mincho" w:hAnsi="Arial"/>
      <w:b w:val="0"/>
      <w:bCs w:val="0"/>
      <w:kern w:val="0"/>
      <w:sz w:val="36"/>
      <w:szCs w:val="20"/>
      <w:lang w:val="en-GB" w:eastAsia="en-US"/>
    </w:rPr>
  </w:style>
  <w:style w:type="paragraph" w:customStyle="1" w:styleId="afff2">
    <w:name w:val="注："/>
    <w:next w:val="af0"/>
    <w:qFormat/>
    <w:pPr>
      <w:widowControl w:val="0"/>
      <w:autoSpaceDE w:val="0"/>
      <w:autoSpaceDN w:val="0"/>
      <w:spacing w:after="160" w:line="259" w:lineRule="auto"/>
      <w:jc w:val="both"/>
    </w:pPr>
    <w:rPr>
      <w:rFonts w:ascii="宋体" w:eastAsiaTheme="minorEastAsia"/>
      <w:sz w:val="18"/>
      <w:szCs w:val="18"/>
    </w:rPr>
  </w:style>
  <w:style w:type="paragraph" w:customStyle="1" w:styleId="afff3">
    <w:name w:val="附录五级条标题"/>
    <w:basedOn w:val="afff4"/>
    <w:next w:val="af0"/>
    <w:qFormat/>
    <w:pPr>
      <w:tabs>
        <w:tab w:val="left" w:pos="1296"/>
      </w:tabs>
      <w:ind w:left="1296" w:hanging="1296"/>
      <w:outlineLvl w:val="6"/>
    </w:pPr>
  </w:style>
  <w:style w:type="paragraph" w:customStyle="1" w:styleId="afff4">
    <w:name w:val="附录四级条标题"/>
    <w:basedOn w:val="afff5"/>
    <w:next w:val="af0"/>
    <w:qFormat/>
    <w:pPr>
      <w:outlineLvl w:val="5"/>
    </w:pPr>
  </w:style>
  <w:style w:type="paragraph" w:customStyle="1" w:styleId="afff5">
    <w:name w:val="附录三级条标题"/>
    <w:basedOn w:val="afff6"/>
    <w:next w:val="af0"/>
    <w:qFormat/>
    <w:pPr>
      <w:tabs>
        <w:tab w:val="left" w:pos="1008"/>
      </w:tabs>
      <w:ind w:left="1008" w:hanging="1008"/>
      <w:outlineLvl w:val="4"/>
    </w:pPr>
  </w:style>
  <w:style w:type="paragraph" w:customStyle="1" w:styleId="afff6">
    <w:name w:val="附录二级条标题"/>
    <w:basedOn w:val="a"/>
    <w:next w:val="af0"/>
    <w:qFormat/>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afff7">
    <w:name w:val="文献分类号"/>
    <w:qFormat/>
    <w:pPr>
      <w:widowControl w:val="0"/>
      <w:spacing w:after="160" w:line="259" w:lineRule="auto"/>
      <w:textAlignment w:val="center"/>
    </w:pPr>
    <w:rPr>
      <w:rFonts w:ascii="黑体" w:eastAsia="黑体"/>
      <w:sz w:val="21"/>
      <w:szCs w:val="21"/>
    </w:rPr>
  </w:style>
  <w:style w:type="paragraph" w:customStyle="1" w:styleId="Review-comment">
    <w:name w:val="Review-comment"/>
    <w:basedOn w:val="a"/>
    <w:qFormat/>
    <w:pPr>
      <w:widowControl/>
      <w:tabs>
        <w:tab w:val="left" w:pos="1622"/>
      </w:tabs>
      <w:ind w:left="1622" w:hanging="363"/>
      <w:jc w:val="left"/>
    </w:pPr>
    <w:rPr>
      <w:rFonts w:ascii="Arial" w:eastAsia="MS Mincho" w:hAnsi="Arial"/>
      <w:color w:val="C00000"/>
      <w:kern w:val="0"/>
      <w:sz w:val="18"/>
      <w:lang w:val="en-GB" w:eastAsia="en-GB"/>
    </w:rPr>
  </w:style>
  <w:style w:type="paragraph" w:customStyle="1" w:styleId="afff8">
    <w:name w:val="一级无"/>
    <w:basedOn w:val="affc"/>
    <w:qFormat/>
    <w:pPr>
      <w:spacing w:beforeLines="0" w:afterLines="0"/>
    </w:pPr>
    <w:rPr>
      <w:rFonts w:ascii="宋体" w:eastAsia="宋体"/>
    </w:rPr>
  </w:style>
  <w:style w:type="character" w:customStyle="1" w:styleId="Char10">
    <w:name w:val="纯文本 Char1"/>
    <w:basedOn w:val="a0"/>
    <w:semiHidden/>
    <w:qFormat/>
    <w:rPr>
      <w:rFonts w:ascii="宋体" w:hAnsi="Courier New" w:cs="Courier New"/>
      <w:kern w:val="2"/>
      <w:sz w:val="21"/>
      <w:szCs w:val="21"/>
    </w:rPr>
  </w:style>
  <w:style w:type="paragraph" w:customStyle="1" w:styleId="H6">
    <w:name w:val="H6"/>
    <w:basedOn w:val="5"/>
    <w:next w:val="a"/>
    <w:qFormat/>
    <w:pPr>
      <w:tabs>
        <w:tab w:val="clear" w:pos="1008"/>
        <w:tab w:val="clear" w:pos="2383"/>
      </w:tabs>
      <w:spacing w:before="120" w:after="180" w:line="240" w:lineRule="auto"/>
      <w:ind w:left="1985" w:hanging="1985"/>
      <w:outlineLvl w:val="9"/>
    </w:pPr>
    <w:rPr>
      <w:rFonts w:eastAsia="MS Mincho"/>
      <w:b w:val="0"/>
      <w:sz w:val="20"/>
      <w:szCs w:val="20"/>
      <w:lang w:eastAsia="en-US"/>
    </w:rPr>
  </w:style>
  <w:style w:type="paragraph" w:customStyle="1" w:styleId="afff9">
    <w:name w:val="附录四级无"/>
    <w:basedOn w:val="afff4"/>
    <w:qFormat/>
    <w:pPr>
      <w:tabs>
        <w:tab w:val="clear" w:pos="360"/>
        <w:tab w:val="left" w:pos="1151"/>
      </w:tabs>
      <w:spacing w:beforeLines="0" w:afterLines="0"/>
      <w:ind w:left="1151" w:hanging="1151"/>
    </w:pPr>
    <w:rPr>
      <w:rFonts w:ascii="宋体" w:eastAsia="宋体"/>
      <w:szCs w:val="21"/>
    </w:rPr>
  </w:style>
  <w:style w:type="paragraph" w:customStyle="1" w:styleId="afffa">
    <w:name w:val="实施日期"/>
    <w:basedOn w:val="afffb"/>
    <w:qFormat/>
    <w:pPr>
      <w:jc w:val="right"/>
    </w:pPr>
  </w:style>
  <w:style w:type="paragraph" w:customStyle="1" w:styleId="afffb">
    <w:name w:val="发布日期"/>
    <w:qFormat/>
    <w:pPr>
      <w:spacing w:after="160" w:line="259" w:lineRule="auto"/>
    </w:pPr>
    <w:rPr>
      <w:rFonts w:eastAsia="黑体"/>
      <w:sz w:val="28"/>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MS Mincho" w:hAnsi="Arial"/>
      <w:lang w:eastAsia="en-US"/>
    </w:rPr>
  </w:style>
  <w:style w:type="paragraph" w:customStyle="1" w:styleId="LSApproved">
    <w:name w:val="LS Approved"/>
    <w:basedOn w:val="a"/>
    <w:next w:val="Doc-text2"/>
    <w:qFormat/>
    <w:pPr>
      <w:widowControl/>
      <w:tabs>
        <w:tab w:val="left" w:pos="1259"/>
        <w:tab w:val="left" w:pos="1622"/>
      </w:tabs>
      <w:ind w:left="1627" w:hanging="697"/>
      <w:jc w:val="left"/>
    </w:pPr>
    <w:rPr>
      <w:rFonts w:ascii="Arial" w:eastAsia="MS Mincho" w:hAnsi="Arial"/>
      <w:kern w:val="0"/>
      <w:sz w:val="20"/>
      <w:lang w:val="en-GB" w:eastAsia="en-GB"/>
    </w:rPr>
  </w:style>
  <w:style w:type="paragraph" w:customStyle="1" w:styleId="25">
    <w:name w:val="封面标准文稿类别2"/>
    <w:basedOn w:val="afffc"/>
    <w:qFormat/>
  </w:style>
  <w:style w:type="paragraph" w:customStyle="1" w:styleId="afffc">
    <w:name w:val="封面标准文稿类别"/>
    <w:basedOn w:val="afffd"/>
    <w:qFormat/>
    <w:pPr>
      <w:spacing w:line="240" w:lineRule="auto"/>
    </w:pPr>
    <w:rPr>
      <w:sz w:val="24"/>
    </w:rPr>
  </w:style>
  <w:style w:type="paragraph" w:customStyle="1" w:styleId="afffd">
    <w:name w:val="封面一致性程度标识"/>
    <w:basedOn w:val="afffe"/>
    <w:qFormat/>
    <w:pPr>
      <w:spacing w:before="440"/>
    </w:pPr>
    <w:rPr>
      <w:rFonts w:ascii="宋体" w:eastAsia="宋体"/>
    </w:rPr>
  </w:style>
  <w:style w:type="paragraph" w:customStyle="1" w:styleId="afffe">
    <w:name w:val="封面标准英文名称"/>
    <w:basedOn w:val="affff"/>
    <w:qFormat/>
    <w:pPr>
      <w:spacing w:before="370" w:line="400" w:lineRule="exact"/>
    </w:pPr>
    <w:rPr>
      <w:rFonts w:ascii="Times New Roman"/>
      <w:sz w:val="28"/>
      <w:szCs w:val="28"/>
    </w:rPr>
  </w:style>
  <w:style w:type="paragraph" w:customStyle="1" w:styleId="affff">
    <w:name w:val="封面标准名称"/>
    <w:qFormat/>
    <w:pPr>
      <w:widowControl w:val="0"/>
      <w:spacing w:after="160" w:line="680" w:lineRule="exact"/>
      <w:jc w:val="center"/>
      <w:textAlignment w:val="center"/>
    </w:pPr>
    <w:rPr>
      <w:rFonts w:ascii="黑体" w:eastAsia="黑体"/>
      <w:sz w:val="52"/>
    </w:rPr>
  </w:style>
  <w:style w:type="paragraph" w:customStyle="1" w:styleId="affff0">
    <w:name w:val="五级条标题"/>
    <w:basedOn w:val="afff"/>
    <w:next w:val="af0"/>
    <w:qFormat/>
    <w:pPr>
      <w:outlineLvl w:val="6"/>
    </w:pPr>
  </w:style>
  <w:style w:type="paragraph" w:customStyle="1" w:styleId="affff1">
    <w:name w:val="封面标准代替信息"/>
    <w:qFormat/>
    <w:pPr>
      <w:spacing w:before="57" w:after="160" w:line="280" w:lineRule="exact"/>
      <w:jc w:val="right"/>
    </w:pPr>
    <w:rPr>
      <w:rFonts w:ascii="宋体" w:eastAsiaTheme="minorEastAsia"/>
      <w:sz w:val="21"/>
      <w:szCs w:val="21"/>
    </w:rPr>
  </w:style>
  <w:style w:type="character" w:customStyle="1" w:styleId="Char1">
    <w:name w:val="批注文字 Char1"/>
    <w:basedOn w:val="a0"/>
    <w:link w:val="a8"/>
    <w:semiHidden/>
    <w:qFormat/>
    <w:rPr>
      <w:kern w:val="2"/>
      <w:sz w:val="21"/>
      <w:szCs w:val="24"/>
    </w:rPr>
  </w:style>
  <w:style w:type="character" w:customStyle="1" w:styleId="Char11">
    <w:name w:val="批注主题 Char1"/>
    <w:basedOn w:val="Char1"/>
    <w:semiHidden/>
    <w:qFormat/>
    <w:rPr>
      <w:b/>
      <w:bCs/>
      <w:kern w:val="2"/>
      <w:sz w:val="21"/>
      <w:szCs w:val="24"/>
    </w:rPr>
  </w:style>
  <w:style w:type="paragraph" w:customStyle="1" w:styleId="26">
    <w:name w:val="封面标准英文名称2"/>
    <w:basedOn w:val="afffe"/>
    <w:qFormat/>
  </w:style>
  <w:style w:type="paragraph" w:customStyle="1" w:styleId="27">
    <w:name w:val="封面标准号2"/>
    <w:qFormat/>
    <w:pPr>
      <w:spacing w:before="357" w:after="160" w:line="280" w:lineRule="exact"/>
      <w:jc w:val="right"/>
    </w:pPr>
    <w:rPr>
      <w:rFonts w:ascii="黑体" w:eastAsia="黑体"/>
      <w:sz w:val="28"/>
      <w:szCs w:val="28"/>
    </w:rPr>
  </w:style>
  <w:style w:type="paragraph" w:customStyle="1" w:styleId="28">
    <w:name w:val="封面一致性程度标识2"/>
    <w:basedOn w:val="afffd"/>
    <w:qFormat/>
  </w:style>
  <w:style w:type="paragraph" w:customStyle="1" w:styleId="affff2">
    <w:name w:val="注×："/>
    <w:qFormat/>
    <w:pPr>
      <w:widowControl w:val="0"/>
      <w:autoSpaceDE w:val="0"/>
      <w:autoSpaceDN w:val="0"/>
      <w:spacing w:after="160" w:line="259" w:lineRule="auto"/>
      <w:ind w:left="1287" w:hanging="360"/>
      <w:jc w:val="both"/>
    </w:pPr>
    <w:rPr>
      <w:rFonts w:ascii="宋体" w:eastAsiaTheme="minorEastAsia"/>
      <w:sz w:val="18"/>
      <w:szCs w:val="18"/>
    </w:rPr>
  </w:style>
  <w:style w:type="character" w:customStyle="1" w:styleId="Char12">
    <w:name w:val="正文文本 Char1"/>
    <w:basedOn w:val="a0"/>
    <w:semiHidden/>
    <w:qFormat/>
    <w:rPr>
      <w:kern w:val="2"/>
      <w:sz w:val="21"/>
      <w:szCs w:val="24"/>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MS Mincho" w:hAnsi="Arial"/>
      <w:lang w:eastAsia="en-US"/>
    </w:rPr>
  </w:style>
  <w:style w:type="paragraph" w:customStyle="1" w:styleId="affff3">
    <w:name w:val="三级无"/>
    <w:basedOn w:val="affa"/>
    <w:qFormat/>
    <w:rPr>
      <w:rFonts w:ascii="宋体" w:eastAsia="宋体"/>
    </w:rPr>
  </w:style>
  <w:style w:type="paragraph" w:customStyle="1" w:styleId="affff4">
    <w:name w:val="条文脚注"/>
    <w:basedOn w:val="af1"/>
    <w:qFormat/>
    <w:pPr>
      <w:jc w:val="both"/>
    </w:pPr>
  </w:style>
  <w:style w:type="paragraph" w:customStyle="1" w:styleId="affff5">
    <w:name w:val="其他标准标志"/>
    <w:basedOn w:val="affff6"/>
    <w:qFormat/>
    <w:rPr>
      <w:w w:val="130"/>
    </w:rPr>
  </w:style>
  <w:style w:type="paragraph" w:customStyle="1" w:styleId="affff6">
    <w:name w:val="标准标志"/>
    <w:next w:val="a"/>
    <w:qFormat/>
    <w:pPr>
      <w:shd w:val="solid" w:color="FFFFFF" w:fill="FFFFFF"/>
      <w:spacing w:after="160" w:line="0" w:lineRule="atLeast"/>
      <w:jc w:val="right"/>
    </w:pPr>
    <w:rPr>
      <w:rFonts w:eastAsiaTheme="minorEastAsia"/>
      <w:b/>
      <w:w w:val="170"/>
      <w:sz w:val="96"/>
      <w:szCs w:val="96"/>
    </w:rPr>
  </w:style>
  <w:style w:type="paragraph" w:customStyle="1" w:styleId="Agreement">
    <w:name w:val="Agreement"/>
    <w:basedOn w:val="a"/>
    <w:next w:val="Doc-text2"/>
    <w:uiPriority w:val="99"/>
    <w:qFormat/>
    <w:pPr>
      <w:widowControl/>
      <w:tabs>
        <w:tab w:val="left" w:pos="1619"/>
      </w:tabs>
      <w:spacing w:before="60"/>
      <w:ind w:left="811" w:hanging="448"/>
      <w:jc w:val="left"/>
    </w:pPr>
    <w:rPr>
      <w:rFonts w:ascii="Arial" w:eastAsia="MS Mincho" w:hAnsi="Arial"/>
      <w:b/>
      <w:kern w:val="0"/>
      <w:sz w:val="20"/>
      <w:lang w:val="en-GB" w:eastAsia="en-GB"/>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MS Mincho" w:hAnsi="Arial"/>
      <w:sz w:val="32"/>
      <w:lang w:eastAsia="en-US"/>
    </w:rPr>
  </w:style>
  <w:style w:type="paragraph" w:customStyle="1" w:styleId="affff7">
    <w:name w:val="标准书眉一"/>
    <w:qFormat/>
    <w:pPr>
      <w:spacing w:after="160" w:line="259" w:lineRule="auto"/>
      <w:jc w:val="both"/>
    </w:pPr>
    <w:rPr>
      <w:rFonts w:eastAsiaTheme="minorEastAsia"/>
    </w:rPr>
  </w:style>
  <w:style w:type="paragraph" w:customStyle="1" w:styleId="affff8">
    <w:name w:val="附录五级无"/>
    <w:basedOn w:val="afff3"/>
    <w:qFormat/>
    <w:pPr>
      <w:tabs>
        <w:tab w:val="clear" w:pos="360"/>
      </w:tabs>
      <w:spacing w:beforeLines="0" w:afterLines="0"/>
    </w:pPr>
    <w:rPr>
      <w:rFonts w:ascii="宋体" w:eastAsia="宋体"/>
      <w:szCs w:val="21"/>
    </w:rPr>
  </w:style>
  <w:style w:type="paragraph" w:customStyle="1" w:styleId="affff9">
    <w:name w:val="图的脚注"/>
    <w:next w:val="af0"/>
    <w:qFormat/>
    <w:pPr>
      <w:widowControl w:val="0"/>
      <w:spacing w:after="160" w:line="259" w:lineRule="auto"/>
      <w:ind w:leftChars="200" w:left="840" w:hangingChars="200" w:hanging="420"/>
      <w:jc w:val="both"/>
    </w:pPr>
    <w:rPr>
      <w:rFonts w:ascii="宋体" w:eastAsiaTheme="minorEastAsia"/>
      <w:sz w:val="18"/>
    </w:rPr>
  </w:style>
  <w:style w:type="character" w:customStyle="1" w:styleId="Char4">
    <w:name w:val="尾注文本 Char"/>
    <w:basedOn w:val="a0"/>
    <w:link w:val="ab"/>
    <w:qFormat/>
    <w:rPr>
      <w:kern w:val="2"/>
      <w:sz w:val="21"/>
      <w:szCs w:val="24"/>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MS Mincho" w:hAnsi="Courier New"/>
      <w:lang w:eastAsia="en-US"/>
    </w:rPr>
  </w:style>
  <w:style w:type="paragraph" w:customStyle="1" w:styleId="affffa">
    <w:name w:val="编号列项（三级）"/>
    <w:qFormat/>
    <w:pPr>
      <w:spacing w:after="160" w:line="259" w:lineRule="auto"/>
    </w:pPr>
    <w:rPr>
      <w:rFonts w:ascii="宋体" w:eastAsiaTheme="minorEastAsia"/>
      <w:sz w:val="21"/>
    </w:rPr>
  </w:style>
  <w:style w:type="paragraph" w:customStyle="1" w:styleId="affffb">
    <w:name w:val="附录公式编号制表符"/>
    <w:basedOn w:val="a"/>
    <w:next w:val="af0"/>
    <w:qFormat/>
    <w:pPr>
      <w:widowControl/>
      <w:tabs>
        <w:tab w:val="center" w:pos="4201"/>
        <w:tab w:val="right" w:leader="dot" w:pos="9298"/>
      </w:tabs>
      <w:autoSpaceDE w:val="0"/>
      <w:autoSpaceDN w:val="0"/>
    </w:pPr>
    <w:rPr>
      <w:rFonts w:ascii="宋体"/>
      <w:kern w:val="0"/>
      <w:szCs w:val="20"/>
    </w:rPr>
  </w:style>
  <w:style w:type="paragraph" w:customStyle="1" w:styleId="affffc">
    <w:name w:val="参考文献、索引标题"/>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MS Mincho"/>
      <w:color w:val="auto"/>
      <w:kern w:val="0"/>
      <w:lang w:val="en-GB"/>
    </w:rPr>
  </w:style>
  <w:style w:type="paragraph" w:customStyle="1" w:styleId="affffd">
    <w:name w:val="其他标准称谓"/>
    <w:next w:val="a"/>
    <w:qFormat/>
    <w:pPr>
      <w:spacing w:after="160" w:line="0" w:lineRule="atLeast"/>
      <w:jc w:val="distribute"/>
    </w:pPr>
    <w:rPr>
      <w:rFonts w:ascii="黑体" w:eastAsia="黑体" w:hAnsi="宋体"/>
      <w:spacing w:val="-40"/>
      <w:sz w:val="48"/>
      <w:szCs w:val="52"/>
    </w:rPr>
  </w:style>
  <w:style w:type="paragraph" w:customStyle="1" w:styleId="TAH">
    <w:name w:val="TAH"/>
    <w:basedOn w:val="TAC"/>
    <w:qFormat/>
    <w:rPr>
      <w:b/>
      <w:bCs/>
      <w:szCs w:val="18"/>
    </w:rPr>
  </w:style>
  <w:style w:type="paragraph" w:customStyle="1" w:styleId="TAC">
    <w:name w:val="TAC"/>
    <w:basedOn w:val="TAL"/>
    <w:qFormat/>
    <w:pPr>
      <w:jc w:val="center"/>
    </w:pPr>
    <w:rPr>
      <w:szCs w:val="20"/>
      <w:lang w:eastAsia="en-US"/>
    </w:rPr>
  </w:style>
  <w:style w:type="paragraph" w:customStyle="1" w:styleId="affffe">
    <w:name w:val="示例后文字"/>
    <w:basedOn w:val="af0"/>
    <w:next w:val="af0"/>
    <w:qFormat/>
    <w:pPr>
      <w:ind w:firstLine="360"/>
    </w:pPr>
    <w:rPr>
      <w:sz w:val="18"/>
    </w:rPr>
  </w:style>
  <w:style w:type="paragraph" w:customStyle="1" w:styleId="afffff">
    <w:name w:val="图标脚注说明"/>
    <w:basedOn w:val="af0"/>
    <w:qFormat/>
    <w:pPr>
      <w:ind w:left="840" w:firstLineChars="0" w:hanging="420"/>
    </w:pPr>
    <w:rPr>
      <w:sz w:val="18"/>
      <w:szCs w:val="18"/>
    </w:rPr>
  </w:style>
  <w:style w:type="paragraph" w:customStyle="1" w:styleId="FP">
    <w:name w:val="FP"/>
    <w:basedOn w:val="a"/>
    <w:qFormat/>
    <w:pPr>
      <w:widowControl/>
      <w:overflowPunct w:val="0"/>
      <w:autoSpaceDE w:val="0"/>
      <w:autoSpaceDN w:val="0"/>
      <w:adjustRightInd w:val="0"/>
      <w:jc w:val="left"/>
      <w:textAlignment w:val="baseline"/>
    </w:pPr>
    <w:rPr>
      <w:rFonts w:eastAsia="MS Mincho"/>
      <w:kern w:val="0"/>
      <w:sz w:val="20"/>
      <w:szCs w:val="20"/>
      <w:lang w:val="en-GB" w:eastAsia="en-US"/>
    </w:rPr>
  </w:style>
  <w:style w:type="paragraph" w:customStyle="1" w:styleId="afffff0">
    <w:name w:val="图表脚注说明"/>
    <w:basedOn w:val="a"/>
    <w:qFormat/>
    <w:pPr>
      <w:tabs>
        <w:tab w:val="left" w:pos="360"/>
      </w:tabs>
      <w:ind w:left="360" w:hanging="360"/>
    </w:pPr>
    <w:rPr>
      <w:rFonts w:ascii="宋体"/>
      <w:sz w:val="18"/>
      <w:szCs w:val="18"/>
    </w:rPr>
  </w:style>
  <w:style w:type="paragraph" w:customStyle="1" w:styleId="Proposal">
    <w:name w:val="Proposal"/>
    <w:basedOn w:val="a"/>
    <w:qFormat/>
    <w:pPr>
      <w:widowControl/>
      <w:tabs>
        <w:tab w:val="left" w:pos="1701"/>
      </w:tabs>
      <w:overflowPunct w:val="0"/>
      <w:autoSpaceDE w:val="0"/>
      <w:autoSpaceDN w:val="0"/>
      <w:adjustRightInd w:val="0"/>
      <w:spacing w:after="120"/>
      <w:ind w:left="1701" w:hanging="1701"/>
      <w:textAlignment w:val="baseline"/>
    </w:pPr>
    <w:rPr>
      <w:rFonts w:ascii="Arial" w:eastAsia="Times New Roman" w:hAnsi="Arial"/>
      <w:b/>
      <w:bCs/>
      <w:kern w:val="0"/>
      <w:sz w:val="20"/>
      <w:szCs w:val="20"/>
      <w:lang w:val="en-GB"/>
    </w:rPr>
  </w:style>
  <w:style w:type="paragraph" w:customStyle="1" w:styleId="afffff1">
    <w:name w:val="参考文献"/>
    <w:basedOn w:val="a"/>
    <w:next w:val="af0"/>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2">
    <w:name w:val="正文图标题"/>
    <w:next w:val="af0"/>
    <w:qFormat/>
    <w:pPr>
      <w:tabs>
        <w:tab w:val="left" w:pos="1304"/>
      </w:tabs>
      <w:spacing w:beforeLines="50" w:afterLines="50" w:after="160" w:line="259" w:lineRule="auto"/>
      <w:ind w:left="1304" w:hanging="1304"/>
      <w:jc w:val="center"/>
    </w:pPr>
    <w:rPr>
      <w:rFonts w:ascii="黑体" w:eastAsia="黑体"/>
      <w:sz w:val="21"/>
    </w:rPr>
  </w:style>
  <w:style w:type="paragraph" w:customStyle="1" w:styleId="CharChar1CharChar">
    <w:name w:val="Char Char1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b30">
    <w:name w:val="b3"/>
    <w:basedOn w:val="a"/>
    <w:qFormat/>
    <w:pPr>
      <w:widowControl/>
      <w:overflowPunct w:val="0"/>
      <w:autoSpaceDE w:val="0"/>
      <w:autoSpaceDN w:val="0"/>
      <w:spacing w:after="180"/>
      <w:ind w:left="1135" w:hanging="284"/>
      <w:jc w:val="left"/>
    </w:pPr>
    <w:rPr>
      <w:rFonts w:eastAsia="Times New Roman"/>
      <w:kern w:val="0"/>
      <w:sz w:val="20"/>
      <w:szCs w:val="20"/>
      <w:lang w:val="en-GB" w:eastAsia="en-GB"/>
    </w:rPr>
  </w:style>
  <w:style w:type="paragraph" w:customStyle="1" w:styleId="afffff3">
    <w:name w:val="其他实施日期"/>
    <w:basedOn w:val="afffa"/>
    <w:qFormat/>
  </w:style>
  <w:style w:type="paragraph" w:customStyle="1" w:styleId="afffff4">
    <w:name w:val="附录标识"/>
    <w:basedOn w:val="a"/>
    <w:next w:val="af0"/>
    <w:qFormat/>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afffff5">
    <w:name w:val="四级无"/>
    <w:basedOn w:val="afff"/>
    <w:qFormat/>
    <w:rPr>
      <w:rFonts w:ascii="宋体" w:eastAsia="宋体"/>
    </w:rPr>
  </w:style>
  <w:style w:type="paragraph" w:customStyle="1" w:styleId="afffff6">
    <w:name w:val="示例×："/>
    <w:basedOn w:val="afff0"/>
    <w:qFormat/>
    <w:pPr>
      <w:spacing w:beforeLines="0" w:afterLines="0"/>
      <w:ind w:firstLine="397"/>
      <w:outlineLvl w:val="9"/>
    </w:pPr>
    <w:rPr>
      <w:rFonts w:ascii="宋体" w:eastAsia="宋体"/>
      <w:sz w:val="18"/>
      <w:szCs w:val="18"/>
    </w:rPr>
  </w:style>
  <w:style w:type="paragraph" w:customStyle="1" w:styleId="EmailDiscussion2">
    <w:name w:val="EmailDiscussion2"/>
    <w:basedOn w:val="Doc-text2"/>
    <w:qFormat/>
  </w:style>
  <w:style w:type="paragraph" w:customStyle="1" w:styleId="B5">
    <w:name w:val="B5"/>
    <w:basedOn w:val="53"/>
    <w:qFormat/>
  </w:style>
  <w:style w:type="paragraph" w:customStyle="1" w:styleId="afffff7">
    <w:name w:val="其他发布日期"/>
    <w:basedOn w:val="afffb"/>
    <w:qFormat/>
  </w:style>
  <w:style w:type="paragraph" w:customStyle="1" w:styleId="B4">
    <w:name w:val="B4"/>
    <w:basedOn w:val="43"/>
    <w:link w:val="B4Char"/>
    <w:qFormat/>
  </w:style>
  <w:style w:type="paragraph" w:customStyle="1" w:styleId="NO">
    <w:name w:val="NO"/>
    <w:basedOn w:val="a"/>
    <w:link w:val="NOZchn"/>
    <w:qFormat/>
    <w:pPr>
      <w:keepLines/>
      <w:widowControl/>
      <w:overflowPunct w:val="0"/>
      <w:autoSpaceDE w:val="0"/>
      <w:autoSpaceDN w:val="0"/>
      <w:adjustRightInd w:val="0"/>
      <w:spacing w:after="180"/>
      <w:ind w:left="1135" w:hanging="851"/>
      <w:jc w:val="left"/>
      <w:textAlignment w:val="baseline"/>
    </w:pPr>
    <w:rPr>
      <w:kern w:val="0"/>
      <w:sz w:val="20"/>
      <w:szCs w:val="20"/>
      <w:lang w:val="en-GB" w:eastAsia="ja-JP"/>
    </w:rPr>
  </w:style>
  <w:style w:type="paragraph" w:customStyle="1" w:styleId="Review-comment2">
    <w:name w:val="Review-comment2"/>
    <w:basedOn w:val="Review-comment"/>
    <w:qFormat/>
    <w:rPr>
      <w:color w:val="0070C0"/>
    </w:rPr>
  </w:style>
  <w:style w:type="paragraph" w:customStyle="1" w:styleId="afffff8">
    <w:name w:val="注×：（正文）"/>
    <w:qFormat/>
    <w:pPr>
      <w:spacing w:after="160" w:line="259" w:lineRule="auto"/>
      <w:ind w:firstLine="363"/>
      <w:jc w:val="both"/>
    </w:pPr>
    <w:rPr>
      <w:rFonts w:ascii="宋体" w:eastAsiaTheme="minorEastAsia"/>
      <w:sz w:val="18"/>
      <w:szCs w:val="18"/>
    </w:rPr>
  </w:style>
  <w:style w:type="paragraph" w:customStyle="1" w:styleId="afffff9">
    <w:name w:val="附录表标号"/>
    <w:basedOn w:val="a"/>
    <w:next w:val="af0"/>
    <w:qFormat/>
    <w:pPr>
      <w:spacing w:line="14" w:lineRule="exact"/>
      <w:ind w:left="811" w:hanging="448"/>
      <w:jc w:val="center"/>
      <w:outlineLvl w:val="0"/>
    </w:pPr>
    <w:rPr>
      <w:color w:val="FFFFFF"/>
    </w:rPr>
  </w:style>
  <w:style w:type="paragraph" w:customStyle="1" w:styleId="afffffa">
    <w:name w:val="附录图标题"/>
    <w:basedOn w:val="a"/>
    <w:next w:val="af0"/>
    <w:qFormat/>
    <w:pPr>
      <w:tabs>
        <w:tab w:val="left" w:pos="363"/>
      </w:tabs>
      <w:spacing w:beforeLines="50" w:afterLines="50"/>
      <w:jc w:val="center"/>
    </w:pPr>
    <w:rPr>
      <w:rFonts w:ascii="黑体" w:eastAsia="黑体"/>
      <w:szCs w:val="21"/>
    </w:rPr>
  </w:style>
  <w:style w:type="paragraph" w:customStyle="1" w:styleId="afffffb">
    <w:name w:val="附录标题"/>
    <w:basedOn w:val="af0"/>
    <w:next w:val="af0"/>
    <w:qFormat/>
    <w:pPr>
      <w:ind w:firstLineChars="0" w:firstLine="0"/>
      <w:jc w:val="center"/>
    </w:pPr>
    <w:rPr>
      <w:rFonts w:ascii="黑体" w:eastAsia="黑体"/>
    </w:rPr>
  </w:style>
  <w:style w:type="paragraph" w:customStyle="1" w:styleId="afffffc">
    <w:name w:val="数字编号列项（二级）"/>
    <w:qFormat/>
    <w:pPr>
      <w:tabs>
        <w:tab w:val="left" w:pos="1260"/>
      </w:tabs>
      <w:spacing w:after="160" w:line="259" w:lineRule="auto"/>
      <w:ind w:left="1190" w:hanging="567"/>
      <w:jc w:val="both"/>
    </w:pPr>
    <w:rPr>
      <w:rFonts w:ascii="宋体" w:eastAsiaTheme="minorEastAsia"/>
      <w:sz w:val="21"/>
    </w:rPr>
  </w:style>
  <w:style w:type="paragraph" w:customStyle="1" w:styleId="afffffd">
    <w:name w:val="标准书眉_偶数页"/>
    <w:basedOn w:val="aff8"/>
    <w:next w:val="a"/>
    <w:qFormat/>
    <w:pPr>
      <w:jc w:val="left"/>
    </w:pPr>
  </w:style>
  <w:style w:type="paragraph" w:customStyle="1" w:styleId="afffffe">
    <w:name w:val="附录三级无"/>
    <w:basedOn w:val="afff5"/>
    <w:qFormat/>
    <w:pPr>
      <w:tabs>
        <w:tab w:val="clear" w:pos="360"/>
      </w:tabs>
      <w:spacing w:beforeLines="0" w:afterLines="0"/>
    </w:pPr>
    <w:rPr>
      <w:rFonts w:ascii="宋体" w:eastAsia="宋体"/>
      <w:szCs w:val="21"/>
    </w:rPr>
  </w:style>
  <w:style w:type="paragraph" w:customStyle="1" w:styleId="TAR">
    <w:name w:val="TAR"/>
    <w:basedOn w:val="TAL"/>
    <w:qFormat/>
    <w:pPr>
      <w:jc w:val="right"/>
    </w:pPr>
    <w:rPr>
      <w:szCs w:val="20"/>
      <w:lang w:eastAsia="en-US"/>
    </w:rPr>
  </w:style>
  <w:style w:type="paragraph" w:customStyle="1" w:styleId="ZV">
    <w:name w:val="ZV"/>
    <w:basedOn w:val="ZU"/>
    <w:qFormat/>
    <w:pPr>
      <w:framePr w:wrap="notBeside" w:y="16161"/>
    </w:pPr>
  </w:style>
  <w:style w:type="paragraph" w:customStyle="1" w:styleId="affffff">
    <w:name w:val="字母编号列项（一级）"/>
    <w:qFormat/>
    <w:pPr>
      <w:tabs>
        <w:tab w:val="left" w:pos="840"/>
      </w:tabs>
      <w:spacing w:after="160" w:line="259" w:lineRule="auto"/>
      <w:ind w:left="623" w:hanging="425"/>
      <w:jc w:val="both"/>
    </w:pPr>
    <w:rPr>
      <w:rFonts w:ascii="宋体" w:eastAsiaTheme="minorEastAsia"/>
      <w:sz w:val="21"/>
    </w:rPr>
  </w:style>
  <w:style w:type="paragraph" w:customStyle="1" w:styleId="affffff0">
    <w:name w:val="附录字母编号列项（一级）"/>
    <w:qFormat/>
    <w:pPr>
      <w:tabs>
        <w:tab w:val="left" w:pos="839"/>
      </w:tabs>
      <w:spacing w:after="160" w:line="259" w:lineRule="auto"/>
      <w:ind w:firstLine="363"/>
    </w:pPr>
    <w:rPr>
      <w:rFonts w:ascii="宋体" w:eastAsiaTheme="minorEastAsia"/>
      <w:sz w:val="21"/>
    </w:rPr>
  </w:style>
  <w:style w:type="paragraph" w:customStyle="1" w:styleId="NW">
    <w:name w:val="NW"/>
    <w:basedOn w:val="NO"/>
    <w:qFormat/>
    <w:pPr>
      <w:spacing w:after="0"/>
    </w:pPr>
    <w:rPr>
      <w:rFonts w:eastAsia="MS Mincho"/>
      <w:lang w:eastAsia="en-US"/>
    </w:rPr>
  </w:style>
  <w:style w:type="paragraph" w:customStyle="1" w:styleId="affffff1">
    <w:name w:val="目次、索引正文"/>
    <w:qFormat/>
    <w:pPr>
      <w:spacing w:after="160" w:line="320" w:lineRule="exact"/>
      <w:jc w:val="both"/>
    </w:pPr>
    <w:rPr>
      <w:rFonts w:ascii="宋体" w:eastAsiaTheme="minorEastAsia"/>
      <w:sz w:val="21"/>
    </w:rPr>
  </w:style>
  <w:style w:type="paragraph" w:customStyle="1" w:styleId="affffff2">
    <w:name w:val="标准称谓"/>
    <w:next w:val="a"/>
    <w:qFormat/>
    <w:pPr>
      <w:widowControl w:val="0"/>
      <w:kinsoku w:val="0"/>
      <w:overflowPunct w:val="0"/>
      <w:autoSpaceDE w:val="0"/>
      <w:autoSpaceDN w:val="0"/>
      <w:spacing w:after="160" w:line="0" w:lineRule="atLeast"/>
      <w:jc w:val="distribute"/>
    </w:pPr>
    <w:rPr>
      <w:rFonts w:ascii="宋体" w:eastAsiaTheme="minorEastAsia"/>
      <w:b/>
      <w:bCs/>
      <w:spacing w:val="20"/>
      <w:w w:val="148"/>
      <w:sz w:val="48"/>
    </w:rPr>
  </w:style>
  <w:style w:type="paragraph" w:customStyle="1" w:styleId="affffff3">
    <w:name w:val="二级无"/>
    <w:basedOn w:val="affb"/>
    <w:qFormat/>
    <w:rPr>
      <w:rFonts w:ascii="宋体" w:eastAsia="宋体"/>
    </w:rPr>
  </w:style>
  <w:style w:type="paragraph" w:customStyle="1" w:styleId="affffff4">
    <w:name w:val="列项说明"/>
    <w:basedOn w:val="a"/>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5">
    <w:name w:val="注：（正文）"/>
    <w:basedOn w:val="afff2"/>
    <w:next w:val="af0"/>
    <w:qFormat/>
    <w:pPr>
      <w:tabs>
        <w:tab w:val="left" w:pos="840"/>
      </w:tabs>
      <w:ind w:left="839" w:hanging="419"/>
    </w:pPr>
  </w:style>
  <w:style w:type="paragraph" w:customStyle="1" w:styleId="MiniHeading">
    <w:name w:val="MiniHeading"/>
    <w:basedOn w:val="Comments"/>
    <w:qFormat/>
    <w:pPr>
      <w:spacing w:before="180"/>
    </w:pPr>
    <w:rPr>
      <w:u w:val="single"/>
      <w:lang w:val="en-US" w:eastAsia="zh-CN"/>
    </w:rPr>
  </w:style>
  <w:style w:type="paragraph" w:customStyle="1" w:styleId="EditorsNote">
    <w:name w:val="Editor's Note"/>
    <w:basedOn w:val="NO"/>
    <w:qFormat/>
    <w:rPr>
      <w:rFonts w:eastAsia="MS Mincho"/>
      <w:color w:val="FF0000"/>
      <w:lang w:eastAsia="en-US"/>
    </w:rPr>
  </w:style>
  <w:style w:type="paragraph" w:customStyle="1" w:styleId="affffff6">
    <w:name w:val="终结线"/>
    <w:basedOn w:val="a"/>
    <w:qFormat/>
  </w:style>
  <w:style w:type="paragraph" w:customStyle="1" w:styleId="affffff7">
    <w:name w:val="五级无"/>
    <w:basedOn w:val="affff0"/>
    <w:qFormat/>
    <w:rPr>
      <w:rFonts w:ascii="宋体" w:eastAsia="宋体"/>
    </w:rPr>
  </w:style>
  <w:style w:type="paragraph" w:customStyle="1" w:styleId="affffff8">
    <w:name w:val="正文公式编号制表符"/>
    <w:basedOn w:val="af0"/>
    <w:next w:val="af0"/>
    <w:qFormat/>
    <w:pPr>
      <w:ind w:firstLineChars="0" w:firstLine="0"/>
    </w:pPr>
  </w:style>
  <w:style w:type="paragraph" w:customStyle="1" w:styleId="affffff9">
    <w:name w:val="列项——（一级）"/>
    <w:qFormat/>
    <w:pPr>
      <w:widowControl w:val="0"/>
      <w:tabs>
        <w:tab w:val="left" w:pos="839"/>
      </w:tabs>
      <w:spacing w:after="160" w:line="259" w:lineRule="auto"/>
      <w:ind w:left="839" w:hanging="419"/>
      <w:jc w:val="both"/>
    </w:pPr>
    <w:rPr>
      <w:rFonts w:ascii="宋体" w:eastAsiaTheme="minorEastAsia"/>
      <w:sz w:val="21"/>
    </w:rPr>
  </w:style>
  <w:style w:type="paragraph" w:customStyle="1" w:styleId="29">
    <w:name w:val="封面标准文稿编辑信息2"/>
    <w:basedOn w:val="affffffa"/>
    <w:qFormat/>
  </w:style>
  <w:style w:type="paragraph" w:customStyle="1" w:styleId="affffffa">
    <w:name w:val="封面标准文稿编辑信息"/>
    <w:basedOn w:val="afffc"/>
    <w:qFormat/>
    <w:pPr>
      <w:spacing w:before="180" w:line="180" w:lineRule="exact"/>
    </w:pPr>
    <w:rPr>
      <w:sz w:val="21"/>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MS Mincho" w:hAnsi="Courier New"/>
      <w:sz w:val="16"/>
      <w:lang w:eastAsia="en-US"/>
    </w:rPr>
  </w:style>
  <w:style w:type="paragraph" w:customStyle="1" w:styleId="NF">
    <w:name w:val="NF"/>
    <w:basedOn w:val="NO"/>
    <w:qFormat/>
    <w:pPr>
      <w:keepNext/>
      <w:spacing w:after="0"/>
    </w:pPr>
    <w:rPr>
      <w:rFonts w:ascii="Arial" w:eastAsia="MS Mincho" w:hAnsi="Arial"/>
      <w:sz w:val="18"/>
      <w:lang w:eastAsia="en-US"/>
    </w:rPr>
  </w:style>
  <w:style w:type="paragraph" w:customStyle="1" w:styleId="Style1">
    <w:name w:val="Style1"/>
    <w:basedOn w:val="4"/>
    <w:qFormat/>
    <w:pPr>
      <w:keepLines w:val="0"/>
      <w:tabs>
        <w:tab w:val="clear" w:pos="864"/>
        <w:tab w:val="clear" w:pos="2071"/>
        <w:tab w:val="left" w:pos="907"/>
      </w:tabs>
      <w:spacing w:before="240" w:after="60" w:line="240" w:lineRule="auto"/>
      <w:ind w:left="907" w:hanging="907"/>
    </w:pPr>
    <w:rPr>
      <w:rFonts w:eastAsia="MS Mincho" w:cs="Arial"/>
      <w:sz w:val="22"/>
      <w:szCs w:val="28"/>
      <w:lang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MS Mincho" w:hAnsi="Arial"/>
      <w:sz w:val="40"/>
      <w:lang w:eastAsia="en-US"/>
    </w:rPr>
  </w:style>
  <w:style w:type="paragraph" w:customStyle="1" w:styleId="affffffb">
    <w:name w:val="列项●（二级）"/>
    <w:qFormat/>
    <w:pPr>
      <w:tabs>
        <w:tab w:val="left" w:pos="760"/>
        <w:tab w:val="left" w:pos="840"/>
      </w:tabs>
      <w:spacing w:after="160" w:line="259" w:lineRule="auto"/>
      <w:ind w:left="839" w:hanging="419"/>
      <w:jc w:val="both"/>
    </w:pPr>
    <w:rPr>
      <w:rFonts w:ascii="宋体" w:eastAsiaTheme="minorEastAsia"/>
      <w:sz w:val="21"/>
    </w:rPr>
  </w:style>
  <w:style w:type="paragraph" w:customStyle="1" w:styleId="2a">
    <w:name w:val="封面标准名称2"/>
    <w:basedOn w:val="affff"/>
    <w:qFormat/>
    <w:pPr>
      <w:spacing w:beforeLines="630"/>
    </w:pPr>
  </w:style>
  <w:style w:type="paragraph" w:customStyle="1" w:styleId="affffffc">
    <w:name w:val="前言、引言标题"/>
    <w:next w:val="af0"/>
    <w:qFormat/>
    <w:pPr>
      <w:keepNext/>
      <w:pageBreakBefore/>
      <w:shd w:val="clear" w:color="FFFFFF" w:fill="FFFFFF"/>
      <w:spacing w:before="640" w:after="560" w:line="259" w:lineRule="auto"/>
      <w:jc w:val="center"/>
      <w:outlineLvl w:val="0"/>
    </w:pPr>
    <w:rPr>
      <w:rFonts w:ascii="黑体" w:eastAsia="黑体"/>
      <w:sz w:val="32"/>
    </w:rPr>
  </w:style>
  <w:style w:type="paragraph" w:customStyle="1" w:styleId="EQ">
    <w:name w:val="EQ"/>
    <w:basedOn w:val="a"/>
    <w:next w:val="a"/>
    <w:qFormat/>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comments0">
    <w:name w:val="comments"/>
    <w:basedOn w:val="a"/>
    <w:qFormat/>
    <w:pPr>
      <w:widowControl/>
      <w:spacing w:before="40"/>
      <w:jc w:val="left"/>
    </w:pPr>
    <w:rPr>
      <w:rFonts w:ascii="Arial" w:eastAsia="Calibri" w:hAnsi="Arial" w:cs="Arial"/>
      <w:i/>
      <w:iCs/>
      <w:kern w:val="0"/>
      <w:sz w:val="18"/>
      <w:szCs w:val="18"/>
      <w:lang w:eastAsia="en-US"/>
    </w:rPr>
  </w:style>
  <w:style w:type="paragraph" w:customStyle="1" w:styleId="Revision1">
    <w:name w:val="Revision1"/>
    <w:uiPriority w:val="99"/>
    <w:semiHidden/>
    <w:qFormat/>
    <w:pPr>
      <w:spacing w:after="160" w:line="259" w:lineRule="auto"/>
    </w:pPr>
    <w:rPr>
      <w:rFonts w:ascii="Arial" w:eastAsia="MS Mincho" w:hAnsi="Arial"/>
      <w:szCs w:val="24"/>
      <w:lang w:val="en-GB" w:eastAsia="en-GB"/>
    </w:rPr>
  </w:style>
  <w:style w:type="paragraph" w:customStyle="1" w:styleId="ZTD">
    <w:name w:val="ZTD"/>
    <w:basedOn w:val="ZB"/>
    <w:qFormat/>
    <w:pPr>
      <w:framePr w:hRule="auto" w:wrap="notBeside" w:y="852"/>
    </w:pPr>
    <w:rPr>
      <w:i w:val="0"/>
      <w:sz w:val="40"/>
    </w:rPr>
  </w:style>
  <w:style w:type="paragraph" w:customStyle="1" w:styleId="affffffd">
    <w:name w:val="附录表标题"/>
    <w:basedOn w:val="a"/>
    <w:next w:val="af0"/>
    <w:qFormat/>
    <w:pPr>
      <w:tabs>
        <w:tab w:val="left" w:pos="180"/>
      </w:tabs>
      <w:spacing w:beforeLines="50" w:afterLines="50"/>
      <w:jc w:val="center"/>
    </w:pPr>
    <w:rPr>
      <w:rFonts w:ascii="黑体" w:eastAsia="黑体"/>
      <w:szCs w:val="21"/>
    </w:rPr>
  </w:style>
  <w:style w:type="paragraph" w:customStyle="1" w:styleId="affffffe">
    <w:name w:val="附录图标号"/>
    <w:basedOn w:val="a"/>
    <w:qFormat/>
    <w:pPr>
      <w:keepNext/>
      <w:pageBreakBefore/>
      <w:widowControl/>
      <w:tabs>
        <w:tab w:val="left" w:pos="0"/>
      </w:tabs>
      <w:spacing w:line="14" w:lineRule="exact"/>
      <w:ind w:firstLine="363"/>
      <w:jc w:val="center"/>
      <w:outlineLvl w:val="0"/>
    </w:pPr>
    <w:rPr>
      <w:color w:val="FFFFFF"/>
    </w:rPr>
  </w:style>
  <w:style w:type="paragraph" w:customStyle="1" w:styleId="afffffff">
    <w:name w:val="标准书脚_奇数页"/>
    <w:qFormat/>
    <w:pPr>
      <w:spacing w:before="120" w:after="160" w:line="259" w:lineRule="auto"/>
      <w:ind w:right="198"/>
      <w:jc w:val="right"/>
    </w:pPr>
    <w:rPr>
      <w:rFonts w:ascii="宋体" w:eastAsiaTheme="minorEastAsia"/>
      <w:sz w:val="18"/>
      <w:szCs w:val="18"/>
    </w:rPr>
  </w:style>
  <w:style w:type="paragraph" w:customStyle="1" w:styleId="afffffff0">
    <w:name w:val="附录二级无"/>
    <w:basedOn w:val="afff6"/>
    <w:qFormat/>
    <w:pPr>
      <w:tabs>
        <w:tab w:val="clear" w:pos="360"/>
      </w:tabs>
      <w:spacing w:beforeLines="0" w:afterLines="0"/>
    </w:pPr>
    <w:rPr>
      <w:rFonts w:ascii="宋体" w:eastAsia="宋体"/>
      <w:szCs w:val="21"/>
    </w:rPr>
  </w:style>
  <w:style w:type="paragraph" w:customStyle="1" w:styleId="afffffff1">
    <w:name w:val="附录一级无"/>
    <w:basedOn w:val="affd"/>
    <w:qFormat/>
    <w:pPr>
      <w:tabs>
        <w:tab w:val="clear" w:pos="360"/>
      </w:tabs>
      <w:spacing w:beforeLines="0" w:afterLines="0"/>
    </w:pPr>
    <w:rPr>
      <w:rFonts w:ascii="宋体" w:eastAsia="宋体"/>
      <w:szCs w:val="21"/>
    </w:rPr>
  </w:style>
  <w:style w:type="paragraph" w:customStyle="1" w:styleId="afffffff2">
    <w:name w:val="列项说明数字编号"/>
    <w:qFormat/>
    <w:pPr>
      <w:spacing w:after="160" w:line="259" w:lineRule="auto"/>
      <w:ind w:leftChars="400" w:left="600" w:hangingChars="200" w:hanging="200"/>
    </w:pPr>
    <w:rPr>
      <w:rFonts w:ascii="宋体" w:eastAsiaTheme="minorEastAsia"/>
      <w:sz w:val="21"/>
    </w:rPr>
  </w:style>
  <w:style w:type="paragraph" w:customStyle="1" w:styleId="afffffff3">
    <w:name w:val="目次、标准名称标题"/>
    <w:basedOn w:val="a"/>
    <w:next w:val="af0"/>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TAN">
    <w:name w:val="TAN"/>
    <w:basedOn w:val="TAL"/>
    <w:qFormat/>
    <w:pPr>
      <w:ind w:left="851" w:hanging="851"/>
    </w:pPr>
    <w:rPr>
      <w:szCs w:val="20"/>
      <w:lang w:eastAsia="en-US"/>
    </w:rPr>
  </w:style>
  <w:style w:type="paragraph" w:customStyle="1" w:styleId="afffffff4">
    <w:name w:val="封面正文"/>
    <w:qFormat/>
    <w:pPr>
      <w:spacing w:after="160" w:line="259" w:lineRule="auto"/>
      <w:jc w:val="both"/>
    </w:pPr>
    <w:rPr>
      <w:rFonts w:eastAsiaTheme="minorEastAsia"/>
    </w:rPr>
  </w:style>
  <w:style w:type="paragraph" w:customStyle="1" w:styleId="2Char0">
    <w:name w:val="2 Char"/>
    <w:semiHidden/>
    <w:qFormat/>
    <w:pPr>
      <w:keepNext/>
      <w:tabs>
        <w:tab w:val="left" w:pos="720"/>
      </w:tabs>
      <w:autoSpaceDE w:val="0"/>
      <w:autoSpaceDN w:val="0"/>
      <w:adjustRightInd w:val="0"/>
      <w:spacing w:before="60" w:after="60" w:line="259" w:lineRule="auto"/>
      <w:ind w:left="720" w:hanging="360"/>
      <w:jc w:val="both"/>
    </w:pPr>
    <w:rPr>
      <w:rFonts w:ascii="Arial" w:eastAsiaTheme="minorEastAsia" w:hAnsi="Arial" w:cs="Arial"/>
      <w:color w:val="0000FF"/>
      <w:kern w:val="2"/>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sz w:val="34"/>
      <w:lang w:val="en-GB" w:eastAsia="en-US"/>
    </w:rPr>
  </w:style>
  <w:style w:type="paragraph" w:customStyle="1" w:styleId="afffffff5">
    <w:name w:val="标准书脚_偶数页"/>
    <w:qFormat/>
    <w:pPr>
      <w:spacing w:before="120" w:after="160" w:line="259" w:lineRule="auto"/>
      <w:ind w:left="221"/>
    </w:pPr>
    <w:rPr>
      <w:rFonts w:ascii="宋体" w:eastAsiaTheme="minorEastAsia"/>
      <w:sz w:val="18"/>
      <w:szCs w:val="18"/>
    </w:rPr>
  </w:style>
  <w:style w:type="paragraph" w:customStyle="1" w:styleId="EW">
    <w:name w:val="EW"/>
    <w:basedOn w:val="EX"/>
    <w:qFormat/>
    <w:pPr>
      <w:spacing w:after="0"/>
    </w:pPr>
  </w:style>
  <w:style w:type="paragraph" w:customStyle="1" w:styleId="12">
    <w:name w:val="封面标准号1"/>
    <w:qFormat/>
    <w:pPr>
      <w:widowControl w:val="0"/>
      <w:kinsoku w:val="0"/>
      <w:overflowPunct w:val="0"/>
      <w:autoSpaceDE w:val="0"/>
      <w:autoSpaceDN w:val="0"/>
      <w:spacing w:before="308" w:after="160" w:line="259" w:lineRule="auto"/>
      <w:jc w:val="right"/>
      <w:textAlignment w:val="center"/>
    </w:pPr>
    <w:rPr>
      <w:rFonts w:eastAsiaTheme="minorEastAsia"/>
      <w:sz w:val="28"/>
    </w:rPr>
  </w:style>
  <w:style w:type="character" w:customStyle="1" w:styleId="B1Char">
    <w:name w:val="B1 Char"/>
    <w:qFormat/>
    <w:rPr>
      <w:rFonts w:ascii="Arial" w:eastAsia="Times New Roman" w:hAnsi="Arial"/>
      <w:lang w:val="en-GB" w:eastAsia="en-US"/>
    </w:rPr>
  </w:style>
  <w:style w:type="paragraph" w:customStyle="1" w:styleId="Observation">
    <w:name w:val="Observation"/>
    <w:basedOn w:val="Proposal"/>
    <w:qFormat/>
    <w:pPr>
      <w:numPr>
        <w:numId w:val="2"/>
      </w:numPr>
      <w:ind w:left="1701" w:hanging="1701"/>
    </w:pPr>
    <w:rPr>
      <w:rFonts w:eastAsiaTheme="minorEastAsia"/>
    </w:rPr>
  </w:style>
  <w:style w:type="character" w:customStyle="1" w:styleId="Chara">
    <w:name w:val="列出段落 Char"/>
    <w:link w:val="afe"/>
    <w:uiPriority w:val="34"/>
    <w:qFormat/>
    <w:locked/>
    <w:rPr>
      <w:kern w:val="2"/>
      <w:sz w:val="21"/>
      <w:szCs w:val="24"/>
    </w:rPr>
  </w:style>
  <w:style w:type="character" w:customStyle="1" w:styleId="B3Char">
    <w:name w:val="B3 Char"/>
    <w:basedOn w:val="a0"/>
    <w:qFormat/>
    <w:rPr>
      <w:lang w:val="en-GB"/>
    </w:rPr>
  </w:style>
  <w:style w:type="character" w:customStyle="1" w:styleId="B4Char">
    <w:name w:val="B4 Char"/>
    <w:link w:val="B4"/>
    <w:qFormat/>
    <w:rPr>
      <w:rFonts w:eastAsia="MS Mincho"/>
      <w:lang w:val="en-GB" w:eastAsia="en-US"/>
    </w:rPr>
  </w:style>
  <w:style w:type="paragraph" w:customStyle="1" w:styleId="Guidance">
    <w:name w:val="Guidance"/>
    <w:basedOn w:val="a"/>
    <w:link w:val="GuidanceChar"/>
    <w:qFormat/>
    <w:pPr>
      <w:widowControl/>
      <w:spacing w:after="180"/>
      <w:jc w:val="left"/>
    </w:pPr>
    <w:rPr>
      <w:i/>
      <w:color w:val="0000FF"/>
      <w:kern w:val="0"/>
      <w:sz w:val="20"/>
      <w:szCs w:val="20"/>
      <w:lang w:val="en-GB" w:eastAsia="en-US"/>
    </w:rPr>
  </w:style>
  <w:style w:type="character" w:customStyle="1" w:styleId="B1Zchn">
    <w:name w:val="B1 Zchn"/>
    <w:qFormat/>
    <w:rPr>
      <w:lang w:eastAsia="en-US"/>
    </w:rPr>
  </w:style>
  <w:style w:type="character" w:customStyle="1" w:styleId="NOZchn">
    <w:name w:val="NO Zchn"/>
    <w:link w:val="NO"/>
    <w:qFormat/>
    <w:rPr>
      <w:lang w:val="en-GB" w:eastAsia="ja-JP"/>
    </w:rPr>
  </w:style>
  <w:style w:type="character" w:customStyle="1" w:styleId="GuidanceChar">
    <w:name w:val="Guidance Char"/>
    <w:link w:val="Guidance"/>
    <w:qFormat/>
    <w:rPr>
      <w:i/>
      <w:color w:val="0000FF"/>
      <w:lang w:val="en-GB" w:eastAsia="en-US"/>
    </w:rPr>
  </w:style>
  <w:style w:type="character" w:customStyle="1" w:styleId="15">
    <w:name w:val="15"/>
    <w:basedOn w:val="a0"/>
    <w:qFormat/>
    <w:rPr>
      <w:rFonts w:ascii="CG Times (WN)" w:eastAsia="CG Times (WN)" w:hAnsi="CG Times (WN)" w:cs="CG Times (WN)" w:hint="default"/>
    </w:rPr>
  </w:style>
  <w:style w:type="character" w:customStyle="1" w:styleId="100">
    <w:name w:val="10"/>
    <w:basedOn w:val="a0"/>
    <w:qFormat/>
    <w:rPr>
      <w:rFonts w:ascii="CG Times (WN)" w:eastAsia="CG Times (WN)" w:hAnsi="CG Times (WN)" w:cs="CG Times (WN)" w:hint="default"/>
    </w:rPr>
  </w:style>
  <w:style w:type="paragraph" w:customStyle="1" w:styleId="ListParagraph1">
    <w:name w:val="List Paragraph1"/>
    <w:basedOn w:val="a"/>
    <w:uiPriority w:val="34"/>
    <w:unhideWhenUsed/>
    <w:qFormat/>
    <w:pPr>
      <w:ind w:firstLineChars="200" w:firstLine="420"/>
    </w:pPr>
  </w:style>
  <w:style w:type="character" w:customStyle="1" w:styleId="PLChar">
    <w:name w:val="PL Char"/>
    <w:link w:val="PL"/>
    <w:qFormat/>
    <w:rPr>
      <w:rFonts w:ascii="Courier New" w:eastAsia="MS Mincho" w:hAnsi="Courier New"/>
      <w:sz w:val="16"/>
      <w:lang w:eastAsia="en-US"/>
    </w:rPr>
  </w:style>
  <w:style w:type="table" w:customStyle="1" w:styleId="310">
    <w:name w:val="清单表 31"/>
    <w:basedOn w:val="a1"/>
    <w:uiPriority w:val="48"/>
    <w:tblPr>
      <w:tblBorders>
        <w:top w:val="single" w:sz="4" w:space="0" w:color="008ED3" w:themeColor="text1"/>
        <w:left w:val="single" w:sz="4" w:space="0" w:color="008ED3" w:themeColor="text1"/>
        <w:bottom w:val="single" w:sz="4" w:space="0" w:color="008ED3" w:themeColor="text1"/>
        <w:right w:val="single" w:sz="4" w:space="0" w:color="008ED3" w:themeColor="text1"/>
      </w:tblBorders>
    </w:tblPr>
    <w:tblStylePr w:type="firstRow">
      <w:rPr>
        <w:b/>
        <w:bCs/>
        <w:color w:val="FFFFFF" w:themeColor="background1"/>
      </w:rPr>
      <w:tblPr/>
      <w:tcPr>
        <w:shd w:val="clear" w:color="auto" w:fill="008ED3" w:themeFill="text1"/>
      </w:tcPr>
    </w:tblStylePr>
    <w:tblStylePr w:type="lastRow">
      <w:rPr>
        <w:b/>
        <w:bCs/>
      </w:rPr>
      <w:tblPr/>
      <w:tcPr>
        <w:tcBorders>
          <w:top w:val="double" w:sz="4" w:space="0" w:color="008ED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ED3" w:themeColor="text1"/>
          <w:right w:val="single" w:sz="4" w:space="0" w:color="008ED3" w:themeColor="text1"/>
        </w:tcBorders>
      </w:tcPr>
    </w:tblStylePr>
    <w:tblStylePr w:type="band1Horz">
      <w:tblPr/>
      <w:tcPr>
        <w:tcBorders>
          <w:top w:val="single" w:sz="4" w:space="0" w:color="008ED3" w:themeColor="text1"/>
          <w:bottom w:val="single" w:sz="4" w:space="0" w:color="008ED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ED3" w:themeColor="text1"/>
          <w:left w:val="nil"/>
        </w:tcBorders>
      </w:tcPr>
    </w:tblStylePr>
    <w:tblStylePr w:type="swCell">
      <w:tblPr/>
      <w:tcPr>
        <w:tcBorders>
          <w:top w:val="double" w:sz="4" w:space="0" w:color="008ED3" w:themeColor="text1"/>
          <w:right w:val="nil"/>
        </w:tcBorders>
      </w:tcPr>
    </w:tblStylePr>
  </w:style>
  <w:style w:type="table" w:customStyle="1" w:styleId="3-51">
    <w:name w:val="清单表 3 - 着色 51"/>
    <w:basedOn w:val="a1"/>
    <w:uiPriority w:val="48"/>
    <w:tblPr>
      <w:tblBorders>
        <w:top w:val="single" w:sz="4" w:space="0" w:color="8DC642" w:themeColor="accent5"/>
        <w:left w:val="single" w:sz="4" w:space="0" w:color="8DC642" w:themeColor="accent5"/>
        <w:bottom w:val="single" w:sz="4" w:space="0" w:color="8DC642" w:themeColor="accent5"/>
        <w:right w:val="single" w:sz="4" w:space="0" w:color="8DC642" w:themeColor="accent5"/>
      </w:tblBorders>
    </w:tblPr>
    <w:tblStylePr w:type="firstRow">
      <w:rPr>
        <w:b/>
        <w:bCs/>
        <w:color w:val="FFFFFF" w:themeColor="background1"/>
      </w:rPr>
      <w:tblPr/>
      <w:tcPr>
        <w:shd w:val="clear" w:color="auto" w:fill="8DC642" w:themeFill="accent5"/>
      </w:tcPr>
    </w:tblStylePr>
    <w:tblStylePr w:type="lastRow">
      <w:rPr>
        <w:b/>
        <w:bCs/>
      </w:rPr>
      <w:tblPr/>
      <w:tcPr>
        <w:tcBorders>
          <w:top w:val="double" w:sz="4" w:space="0" w:color="8DC64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DC642" w:themeColor="accent5"/>
          <w:right w:val="single" w:sz="4" w:space="0" w:color="8DC642" w:themeColor="accent5"/>
        </w:tcBorders>
      </w:tcPr>
    </w:tblStylePr>
    <w:tblStylePr w:type="band1Horz">
      <w:tblPr/>
      <w:tcPr>
        <w:tcBorders>
          <w:top w:val="single" w:sz="4" w:space="0" w:color="8DC642" w:themeColor="accent5"/>
          <w:bottom w:val="single" w:sz="4" w:space="0" w:color="8DC64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DC642" w:themeColor="accent5"/>
          <w:left w:val="nil"/>
        </w:tcBorders>
      </w:tcPr>
    </w:tblStylePr>
    <w:tblStylePr w:type="swCell">
      <w:tblPr/>
      <w:tcPr>
        <w:tcBorders>
          <w:top w:val="double" w:sz="4" w:space="0" w:color="8DC642" w:themeColor="accent5"/>
          <w:right w:val="nil"/>
        </w:tcBorders>
      </w:tcPr>
    </w:tblStylePr>
  </w:style>
  <w:style w:type="table" w:customStyle="1" w:styleId="3-21">
    <w:name w:val="网格表 3 - 着色 21"/>
    <w:basedOn w:val="a1"/>
    <w:uiPriority w:val="48"/>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F4FC" w:themeFill="accent2" w:themeFillTint="33"/>
      </w:tcPr>
    </w:tblStylePr>
    <w:tblStylePr w:type="band1Horz">
      <w:tblPr/>
      <w:tcPr>
        <w:shd w:val="clear" w:color="auto" w:fill="DFF4FC" w:themeFill="accent2" w:themeFillTint="33"/>
      </w:tcPr>
    </w:tblStylePr>
    <w:tblStylePr w:type="neCell">
      <w:tblPr/>
      <w:tcPr>
        <w:tcBorders>
          <w:bottom w:val="single" w:sz="4" w:space="0" w:color="A0E0F6" w:themeColor="accent2" w:themeTint="99"/>
        </w:tcBorders>
      </w:tcPr>
    </w:tblStylePr>
    <w:tblStylePr w:type="nwCell">
      <w:tblPr/>
      <w:tcPr>
        <w:tcBorders>
          <w:bottom w:val="single" w:sz="4" w:space="0" w:color="A0E0F6" w:themeColor="accent2" w:themeTint="99"/>
        </w:tcBorders>
      </w:tcPr>
    </w:tblStylePr>
    <w:tblStylePr w:type="seCell">
      <w:tblPr/>
      <w:tcPr>
        <w:tcBorders>
          <w:top w:val="single" w:sz="4" w:space="0" w:color="A0E0F6" w:themeColor="accent2" w:themeTint="99"/>
        </w:tcBorders>
      </w:tcPr>
    </w:tblStylePr>
    <w:tblStylePr w:type="swCell">
      <w:tblPr/>
      <w:tcPr>
        <w:tcBorders>
          <w:top w:val="single" w:sz="4" w:space="0" w:color="A0E0F6" w:themeColor="accent2" w:themeTint="99"/>
        </w:tcBorders>
      </w:tcPr>
    </w:tblStylePr>
  </w:style>
  <w:style w:type="table" w:customStyle="1" w:styleId="410">
    <w:name w:val="网格表 41"/>
    <w:basedOn w:val="a1"/>
    <w:uiPriority w:val="49"/>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insideV w:val="nil"/>
        </w:tcBorders>
        <w:shd w:val="clear" w:color="auto" w:fill="008ED3" w:themeFill="text1"/>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4-21">
    <w:name w:val="清单表 4 - 着色 21"/>
    <w:basedOn w:val="a1"/>
    <w:uiPriority w:val="49"/>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tcBorders>
        <w:shd w:val="clear" w:color="auto" w:fill="61CCF0" w:themeFill="accent2"/>
      </w:tcPr>
    </w:tblStylePr>
    <w:tblStylePr w:type="lastRow">
      <w:rPr>
        <w:b/>
        <w:bCs/>
      </w:rPr>
      <w:tblPr/>
      <w:tcPr>
        <w:tcBorders>
          <w:top w:val="double" w:sz="4" w:space="0" w:color="A0E0F6" w:themeColor="accent2" w:themeTint="99"/>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1-61">
    <w:name w:val="网格表 1 浅色 - 着色 61"/>
    <w:basedOn w:val="a1"/>
    <w:uiPriority w:val="46"/>
    <w:tblPr>
      <w:tblBorders>
        <w:top w:val="single" w:sz="4" w:space="0" w:color="BBBCBD" w:themeColor="accent6" w:themeTint="66"/>
        <w:left w:val="single" w:sz="4" w:space="0" w:color="BBBCBD" w:themeColor="accent6" w:themeTint="66"/>
        <w:bottom w:val="single" w:sz="4" w:space="0" w:color="BBBCBD" w:themeColor="accent6" w:themeTint="66"/>
        <w:right w:val="single" w:sz="4" w:space="0" w:color="BBBCBD" w:themeColor="accent6" w:themeTint="66"/>
        <w:insideH w:val="single" w:sz="4" w:space="0" w:color="BBBCBD" w:themeColor="accent6" w:themeTint="66"/>
        <w:insideV w:val="single" w:sz="4" w:space="0" w:color="BBBCBD" w:themeColor="accent6" w:themeTint="66"/>
      </w:tblBorders>
    </w:tblPr>
    <w:tblStylePr w:type="firstRow">
      <w:rPr>
        <w:b/>
        <w:bCs/>
      </w:rPr>
      <w:tblPr/>
      <w:tcPr>
        <w:tcBorders>
          <w:bottom w:val="single" w:sz="12" w:space="0" w:color="9A9B9D" w:themeColor="accent6" w:themeTint="99"/>
        </w:tcBorders>
      </w:tcPr>
    </w:tblStylePr>
    <w:tblStylePr w:type="lastRow">
      <w:rPr>
        <w:b/>
        <w:bCs/>
      </w:rPr>
      <w:tblPr/>
      <w:tcPr>
        <w:tcBorders>
          <w:top w:val="double" w:sz="2" w:space="0" w:color="9A9B9D" w:themeColor="accent6" w:themeTint="99"/>
        </w:tcBorders>
      </w:tcPr>
    </w:tblStylePr>
    <w:tblStylePr w:type="firstCol">
      <w:rPr>
        <w:b/>
        <w:bCs/>
      </w:rPr>
    </w:tblStylePr>
    <w:tblStylePr w:type="lastCol">
      <w:rPr>
        <w:b/>
        <w:bCs/>
      </w:rPr>
    </w:tblStylePr>
  </w:style>
  <w:style w:type="table" w:customStyle="1" w:styleId="1-21">
    <w:name w:val="网格表 1 浅色 - 着色 21"/>
    <w:basedOn w:val="a1"/>
    <w:uiPriority w:val="46"/>
    <w:tblPr>
      <w:tblBorders>
        <w:top w:val="single" w:sz="4" w:space="0" w:color="BFEAF9" w:themeColor="accent2" w:themeTint="66"/>
        <w:left w:val="single" w:sz="4" w:space="0" w:color="BFEAF9" w:themeColor="accent2" w:themeTint="66"/>
        <w:bottom w:val="single" w:sz="4" w:space="0" w:color="BFEAF9" w:themeColor="accent2" w:themeTint="66"/>
        <w:right w:val="single" w:sz="4" w:space="0" w:color="BFEAF9" w:themeColor="accent2" w:themeTint="66"/>
        <w:insideH w:val="single" w:sz="4" w:space="0" w:color="BFEAF9" w:themeColor="accent2" w:themeTint="66"/>
        <w:insideV w:val="single" w:sz="4" w:space="0" w:color="BFEAF9" w:themeColor="accent2" w:themeTint="66"/>
      </w:tblBorders>
    </w:tblPr>
    <w:tblStylePr w:type="firstRow">
      <w:rPr>
        <w:b/>
        <w:bCs/>
      </w:rPr>
      <w:tblPr/>
      <w:tcPr>
        <w:tcBorders>
          <w:bottom w:val="single" w:sz="12" w:space="0" w:color="A0E0F6" w:themeColor="accent2" w:themeTint="99"/>
        </w:tcBorders>
      </w:tcPr>
    </w:tblStylePr>
    <w:tblStylePr w:type="lastRow">
      <w:rPr>
        <w:b/>
        <w:bCs/>
      </w:rPr>
      <w:tblPr/>
      <w:tcPr>
        <w:tcBorders>
          <w:top w:val="double" w:sz="2" w:space="0" w:color="A0E0F6" w:themeColor="accent2" w:themeTint="99"/>
        </w:tcBorders>
      </w:tcPr>
    </w:tblStylePr>
    <w:tblStylePr w:type="firstCol">
      <w:rPr>
        <w:b/>
        <w:bCs/>
      </w:rPr>
    </w:tblStylePr>
    <w:tblStylePr w:type="lastCol">
      <w:rPr>
        <w:b/>
        <w:bCs/>
      </w:rPr>
    </w:tblStylePr>
  </w:style>
  <w:style w:type="table" w:customStyle="1" w:styleId="311">
    <w:name w:val="网格表 31"/>
    <w:basedOn w:val="a1"/>
    <w:uiPriority w:val="48"/>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insideV w:val="single" w:sz="4" w:space="0" w:color="4BC3FF"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bottom w:val="single" w:sz="4" w:space="0" w:color="4BC3FF" w:themeColor="text1" w:themeTint="99"/>
        </w:tcBorders>
      </w:tcPr>
    </w:tblStylePr>
    <w:tblStylePr w:type="nwCell">
      <w:tblPr/>
      <w:tcPr>
        <w:tcBorders>
          <w:bottom w:val="single" w:sz="4" w:space="0" w:color="4BC3FF" w:themeColor="text1" w:themeTint="99"/>
        </w:tcBorders>
      </w:tcPr>
    </w:tblStylePr>
    <w:tblStylePr w:type="seCell">
      <w:tblPr/>
      <w:tcPr>
        <w:tcBorders>
          <w:top w:val="single" w:sz="4" w:space="0" w:color="4BC3FF" w:themeColor="text1" w:themeTint="99"/>
        </w:tcBorders>
      </w:tcPr>
    </w:tblStylePr>
    <w:tblStylePr w:type="swCell">
      <w:tblPr/>
      <w:tcPr>
        <w:tcBorders>
          <w:top w:val="single" w:sz="4" w:space="0" w:color="4BC3FF" w:themeColor="text1" w:themeTint="99"/>
        </w:tcBorders>
      </w:tcPr>
    </w:tblStylePr>
  </w:style>
  <w:style w:type="table" w:customStyle="1" w:styleId="4-61">
    <w:name w:val="网格表 4 - 着色 61"/>
    <w:basedOn w:val="a1"/>
    <w:uiPriority w:val="49"/>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color w:val="FFFFFF" w:themeColor="background1"/>
      </w:rPr>
      <w:tblPr/>
      <w:tcPr>
        <w:tcBorders>
          <w:top w:val="single" w:sz="4" w:space="0" w:color="58595B" w:themeColor="accent6"/>
          <w:left w:val="single" w:sz="4" w:space="0" w:color="58595B" w:themeColor="accent6"/>
          <w:bottom w:val="single" w:sz="4" w:space="0" w:color="58595B" w:themeColor="accent6"/>
          <w:right w:val="single" w:sz="4" w:space="0" w:color="58595B" w:themeColor="accent6"/>
          <w:insideH w:val="nil"/>
          <w:insideV w:val="nil"/>
        </w:tcBorders>
        <w:shd w:val="clear" w:color="auto" w:fill="58595B" w:themeFill="accent6"/>
      </w:tcPr>
    </w:tblStylePr>
    <w:tblStylePr w:type="lastRow">
      <w:rPr>
        <w:b/>
        <w:bCs/>
      </w:rPr>
      <w:tblPr/>
      <w:tcPr>
        <w:tcBorders>
          <w:top w:val="double" w:sz="4" w:space="0" w:color="58595B" w:themeColor="accent6"/>
        </w:tcBorders>
      </w:tcPr>
    </w:tblStylePr>
    <w:tblStylePr w:type="firstCol">
      <w:rPr>
        <w:b/>
        <w:bCs/>
      </w:rPr>
    </w:tblStylePr>
    <w:tblStylePr w:type="lastCol">
      <w:rPr>
        <w:b/>
        <w:bCs/>
      </w:rPr>
    </w:tblStylePr>
    <w:tblStylePr w:type="band1Vert">
      <w:tblPr/>
      <w:tcPr>
        <w:shd w:val="clear" w:color="auto" w:fill="DDDDDE" w:themeFill="accent6" w:themeFillTint="33"/>
      </w:tcPr>
    </w:tblStylePr>
    <w:tblStylePr w:type="band1Horz">
      <w:tblPr/>
      <w:tcPr>
        <w:shd w:val="clear" w:color="auto" w:fill="DDDDDE" w:themeFill="accent6" w:themeFillTint="33"/>
      </w:tcPr>
    </w:tblStylePr>
  </w:style>
  <w:style w:type="table" w:customStyle="1" w:styleId="510">
    <w:name w:val="网格表 5 深色1"/>
    <w:basedOn w:val="a1"/>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3EBFF"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ED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ED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ED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ED3" w:themeFill="text1"/>
      </w:tcPr>
    </w:tblStylePr>
    <w:tblStylePr w:type="band1Vert">
      <w:tblPr/>
      <w:tcPr>
        <w:shd w:val="clear" w:color="auto" w:fill="87D7FF" w:themeFill="text1" w:themeFillTint="66"/>
      </w:tcPr>
    </w:tblStylePr>
    <w:tblStylePr w:type="band1Horz">
      <w:tblPr/>
      <w:tcPr>
        <w:shd w:val="clear" w:color="auto" w:fill="87D7FF" w:themeFill="text1" w:themeFillTint="66"/>
      </w:tcPr>
    </w:tblStylePr>
  </w:style>
  <w:style w:type="table" w:customStyle="1" w:styleId="5-21">
    <w:name w:val="网格表 5 深色 - 着色 21"/>
    <w:basedOn w:val="a1"/>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F4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1CCF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1CCF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1CCF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1CCF0" w:themeFill="accent2"/>
      </w:tcPr>
    </w:tblStylePr>
    <w:tblStylePr w:type="band1Vert">
      <w:tblPr/>
      <w:tcPr>
        <w:shd w:val="clear" w:color="auto" w:fill="BFEAF9" w:themeFill="accent2" w:themeFillTint="66"/>
      </w:tcPr>
    </w:tblStylePr>
    <w:tblStylePr w:type="band1Horz">
      <w:tblPr/>
      <w:tcPr>
        <w:shd w:val="clear" w:color="auto" w:fill="BFEAF9" w:themeFill="accent2" w:themeFillTint="66"/>
      </w:tcPr>
    </w:tblStylePr>
  </w:style>
  <w:style w:type="table" w:customStyle="1" w:styleId="511">
    <w:name w:val="清单表 5 深色1"/>
    <w:basedOn w:val="a1"/>
    <w:uiPriority w:val="50"/>
    <w:rPr>
      <w:color w:val="FFFFFF" w:themeColor="background1"/>
    </w:rPr>
    <w:tblPr>
      <w:tblBorders>
        <w:top w:val="single" w:sz="24" w:space="0" w:color="008ED3" w:themeColor="text1"/>
        <w:left w:val="single" w:sz="24" w:space="0" w:color="008ED3" w:themeColor="text1"/>
        <w:bottom w:val="single" w:sz="24" w:space="0" w:color="008ED3" w:themeColor="text1"/>
        <w:right w:val="single" w:sz="24" w:space="0" w:color="008ED3" w:themeColor="text1"/>
      </w:tblBorders>
    </w:tblPr>
    <w:tcPr>
      <w:shd w:val="clear" w:color="auto" w:fill="008ED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710">
    <w:name w:val="清单表 7 彩色1"/>
    <w:basedOn w:val="a1"/>
    <w:uiPriority w:val="52"/>
    <w:rPr>
      <w:color w:val="008ED3" w:themeColor="text1"/>
    </w:rPr>
    <w:tblPr/>
    <w:tblStylePr w:type="firstRow">
      <w:rPr>
        <w:rFonts w:asciiTheme="majorHAnsi" w:eastAsiaTheme="majorEastAsia" w:hAnsiTheme="majorHAnsi" w:cstheme="majorBidi"/>
        <w:i/>
        <w:iCs/>
        <w:sz w:val="26"/>
      </w:rPr>
      <w:tblPr/>
      <w:tcPr>
        <w:tcBorders>
          <w:bottom w:val="single" w:sz="4" w:space="0" w:color="008ED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ED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ED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ED3" w:themeColor="text1"/>
        </w:tcBorders>
        <w:shd w:val="clear" w:color="auto" w:fill="FFFFFF" w:themeFill="background1"/>
      </w:tcPr>
    </w:tblStylePr>
    <w:tblStylePr w:type="band1Vert">
      <w:tblPr/>
      <w:tcPr>
        <w:shd w:val="clear" w:color="auto" w:fill="C3EBFF" w:themeFill="text1" w:themeFillTint="33"/>
      </w:tcPr>
    </w:tblStylePr>
    <w:tblStylePr w:type="band1Horz">
      <w:tblPr/>
      <w:tcPr>
        <w:shd w:val="clear" w:color="auto" w:fill="C3EBFF"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41">
    <w:name w:val="网格表 4 - 着色 41"/>
    <w:basedOn w:val="a1"/>
    <w:uiPriority w:val="49"/>
    <w:tblPr>
      <w:tblBorders>
        <w:top w:val="single" w:sz="4" w:space="0" w:color="D467D2" w:themeColor="accent4" w:themeTint="99"/>
        <w:left w:val="single" w:sz="4" w:space="0" w:color="D467D2" w:themeColor="accent4" w:themeTint="99"/>
        <w:bottom w:val="single" w:sz="4" w:space="0" w:color="D467D2" w:themeColor="accent4" w:themeTint="99"/>
        <w:right w:val="single" w:sz="4" w:space="0" w:color="D467D2" w:themeColor="accent4" w:themeTint="99"/>
        <w:insideH w:val="single" w:sz="4" w:space="0" w:color="D467D2" w:themeColor="accent4" w:themeTint="99"/>
        <w:insideV w:val="single" w:sz="4" w:space="0" w:color="D467D2" w:themeColor="accent4" w:themeTint="99"/>
      </w:tblBorders>
    </w:tblPr>
    <w:tblStylePr w:type="firstRow">
      <w:rPr>
        <w:b/>
        <w:bCs/>
        <w:color w:val="FFFFFF" w:themeColor="background1"/>
      </w:rPr>
      <w:tblPr/>
      <w:tcPr>
        <w:tcBorders>
          <w:top w:val="single" w:sz="4" w:space="0" w:color="922990" w:themeColor="accent4"/>
          <w:left w:val="single" w:sz="4" w:space="0" w:color="922990" w:themeColor="accent4"/>
          <w:bottom w:val="single" w:sz="4" w:space="0" w:color="922990" w:themeColor="accent4"/>
          <w:right w:val="single" w:sz="4" w:space="0" w:color="922990" w:themeColor="accent4"/>
          <w:insideH w:val="nil"/>
          <w:insideV w:val="nil"/>
        </w:tcBorders>
        <w:shd w:val="clear" w:color="auto" w:fill="922990" w:themeFill="accent4"/>
      </w:tcPr>
    </w:tblStylePr>
    <w:tblStylePr w:type="lastRow">
      <w:rPr>
        <w:b/>
        <w:bCs/>
      </w:rPr>
      <w:tblPr/>
      <w:tcPr>
        <w:tcBorders>
          <w:top w:val="double" w:sz="4" w:space="0" w:color="922990" w:themeColor="accent4"/>
        </w:tcBorders>
      </w:tcPr>
    </w:tblStylePr>
    <w:tblStylePr w:type="firstCol">
      <w:rPr>
        <w:b/>
        <w:bCs/>
      </w:rPr>
    </w:tblStylePr>
    <w:tblStylePr w:type="lastCol">
      <w:rPr>
        <w:b/>
        <w:bCs/>
      </w:rPr>
    </w:tblStylePr>
    <w:tblStylePr w:type="band1Vert">
      <w:tblPr/>
      <w:tcPr>
        <w:shd w:val="clear" w:color="auto" w:fill="F0CCF0" w:themeFill="accent4" w:themeFillTint="33"/>
      </w:tcPr>
    </w:tblStylePr>
    <w:tblStylePr w:type="band1Horz">
      <w:tblPr/>
      <w:tcPr>
        <w:shd w:val="clear" w:color="auto" w:fill="F0CCF0" w:themeFill="accent4" w:themeFillTint="33"/>
      </w:tcPr>
    </w:tblStylePr>
  </w:style>
  <w:style w:type="table" w:customStyle="1" w:styleId="4-210">
    <w:name w:val="网格表 4 - 着色 21"/>
    <w:basedOn w:val="a1"/>
    <w:uiPriority w:val="49"/>
    <w:tblPr>
      <w:tblBorders>
        <w:top w:val="single" w:sz="4" w:space="0" w:color="A0E0F6" w:themeColor="accent2" w:themeTint="99"/>
        <w:left w:val="single" w:sz="4" w:space="0" w:color="A0E0F6" w:themeColor="accent2" w:themeTint="99"/>
        <w:bottom w:val="single" w:sz="4" w:space="0" w:color="A0E0F6" w:themeColor="accent2" w:themeTint="99"/>
        <w:right w:val="single" w:sz="4" w:space="0" w:color="A0E0F6" w:themeColor="accent2" w:themeTint="99"/>
        <w:insideH w:val="single" w:sz="4" w:space="0" w:color="A0E0F6" w:themeColor="accent2" w:themeTint="99"/>
        <w:insideV w:val="single" w:sz="4" w:space="0" w:color="A0E0F6" w:themeColor="accent2" w:themeTint="99"/>
      </w:tblBorders>
    </w:tblPr>
    <w:tblStylePr w:type="firstRow">
      <w:rPr>
        <w:b/>
        <w:bCs/>
        <w:color w:val="FFFFFF" w:themeColor="background1"/>
      </w:rPr>
      <w:tblPr/>
      <w:tcPr>
        <w:tcBorders>
          <w:top w:val="single" w:sz="4" w:space="0" w:color="61CCF0" w:themeColor="accent2"/>
          <w:left w:val="single" w:sz="4" w:space="0" w:color="61CCF0" w:themeColor="accent2"/>
          <w:bottom w:val="single" w:sz="4" w:space="0" w:color="61CCF0" w:themeColor="accent2"/>
          <w:right w:val="single" w:sz="4" w:space="0" w:color="61CCF0" w:themeColor="accent2"/>
          <w:insideH w:val="nil"/>
          <w:insideV w:val="nil"/>
        </w:tcBorders>
        <w:shd w:val="clear" w:color="auto" w:fill="61CCF0" w:themeFill="accent2"/>
      </w:tcPr>
    </w:tblStylePr>
    <w:tblStylePr w:type="lastRow">
      <w:rPr>
        <w:b/>
        <w:bCs/>
      </w:rPr>
      <w:tblPr/>
      <w:tcPr>
        <w:tcBorders>
          <w:top w:val="double" w:sz="4" w:space="0" w:color="61CCF0" w:themeColor="accent2"/>
        </w:tcBorders>
      </w:tcPr>
    </w:tblStylePr>
    <w:tblStylePr w:type="firstCol">
      <w:rPr>
        <w:b/>
        <w:bCs/>
      </w:rPr>
    </w:tblStylePr>
    <w:tblStylePr w:type="lastCol">
      <w:rPr>
        <w:b/>
        <w:bCs/>
      </w:rPr>
    </w:tblStylePr>
    <w:tblStylePr w:type="band1Vert">
      <w:tblPr/>
      <w:tcPr>
        <w:shd w:val="clear" w:color="auto" w:fill="DFF4FC" w:themeFill="accent2" w:themeFillTint="33"/>
      </w:tcPr>
    </w:tblStylePr>
    <w:tblStylePr w:type="band1Horz">
      <w:tblPr/>
      <w:tcPr>
        <w:shd w:val="clear" w:color="auto" w:fill="DFF4FC" w:themeFill="accent2" w:themeFillTint="33"/>
      </w:tcPr>
    </w:tblStylePr>
  </w:style>
  <w:style w:type="table" w:customStyle="1" w:styleId="3-61">
    <w:name w:val="清单表 3 - 着色 61"/>
    <w:basedOn w:val="a1"/>
    <w:uiPriority w:val="48"/>
    <w:tblPr>
      <w:tblBorders>
        <w:top w:val="single" w:sz="4" w:space="0" w:color="58595B" w:themeColor="accent6"/>
        <w:left w:val="single" w:sz="4" w:space="0" w:color="58595B" w:themeColor="accent6"/>
        <w:bottom w:val="single" w:sz="4" w:space="0" w:color="58595B" w:themeColor="accent6"/>
        <w:right w:val="single" w:sz="4" w:space="0" w:color="58595B" w:themeColor="accent6"/>
      </w:tblBorders>
    </w:tblPr>
    <w:tblStylePr w:type="firstRow">
      <w:rPr>
        <w:b/>
        <w:bCs/>
        <w:color w:val="FFFFFF" w:themeColor="background1"/>
      </w:rPr>
      <w:tblPr/>
      <w:tcPr>
        <w:shd w:val="clear" w:color="auto" w:fill="58595B" w:themeFill="accent6"/>
      </w:tcPr>
    </w:tblStylePr>
    <w:tblStylePr w:type="lastRow">
      <w:rPr>
        <w:b/>
        <w:bCs/>
      </w:rPr>
      <w:tblPr/>
      <w:tcPr>
        <w:tcBorders>
          <w:top w:val="double" w:sz="4" w:space="0" w:color="58595B"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8595B" w:themeColor="accent6"/>
          <w:right w:val="single" w:sz="4" w:space="0" w:color="58595B" w:themeColor="accent6"/>
        </w:tcBorders>
      </w:tcPr>
    </w:tblStylePr>
    <w:tblStylePr w:type="band1Horz">
      <w:tblPr/>
      <w:tcPr>
        <w:tcBorders>
          <w:top w:val="single" w:sz="4" w:space="0" w:color="58595B" w:themeColor="accent6"/>
          <w:bottom w:val="single" w:sz="4" w:space="0" w:color="58595B"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8595B" w:themeColor="accent6"/>
          <w:left w:val="nil"/>
        </w:tcBorders>
      </w:tcPr>
    </w:tblStylePr>
    <w:tblStylePr w:type="swCell">
      <w:tblPr/>
      <w:tcPr>
        <w:tcBorders>
          <w:top w:val="double" w:sz="4" w:space="0" w:color="58595B" w:themeColor="accent6"/>
          <w:right w:val="nil"/>
        </w:tcBorders>
      </w:tcPr>
    </w:tblStylePr>
  </w:style>
  <w:style w:type="table" w:customStyle="1" w:styleId="411">
    <w:name w:val="清单表 41"/>
    <w:basedOn w:val="a1"/>
    <w:uiPriority w:val="49"/>
    <w:tblPr>
      <w:tblBorders>
        <w:top w:val="single" w:sz="4" w:space="0" w:color="4BC3FF" w:themeColor="text1" w:themeTint="99"/>
        <w:left w:val="single" w:sz="4" w:space="0" w:color="4BC3FF" w:themeColor="text1" w:themeTint="99"/>
        <w:bottom w:val="single" w:sz="4" w:space="0" w:color="4BC3FF" w:themeColor="text1" w:themeTint="99"/>
        <w:right w:val="single" w:sz="4" w:space="0" w:color="4BC3FF" w:themeColor="text1" w:themeTint="99"/>
        <w:insideH w:val="single" w:sz="4" w:space="0" w:color="4BC3FF" w:themeColor="text1" w:themeTint="99"/>
      </w:tblBorders>
    </w:tblPr>
    <w:tblStylePr w:type="firstRow">
      <w:rPr>
        <w:b/>
        <w:bCs/>
        <w:color w:val="FFFFFF" w:themeColor="background1"/>
      </w:rPr>
      <w:tblPr/>
      <w:tcPr>
        <w:tcBorders>
          <w:top w:val="single" w:sz="4" w:space="0" w:color="008ED3" w:themeColor="text1"/>
          <w:left w:val="single" w:sz="4" w:space="0" w:color="008ED3" w:themeColor="text1"/>
          <w:bottom w:val="single" w:sz="4" w:space="0" w:color="008ED3" w:themeColor="text1"/>
          <w:right w:val="single" w:sz="4" w:space="0" w:color="008ED3" w:themeColor="text1"/>
          <w:insideH w:val="nil"/>
        </w:tcBorders>
        <w:shd w:val="clear" w:color="auto" w:fill="008ED3" w:themeFill="text1"/>
      </w:tcPr>
    </w:tblStylePr>
    <w:tblStylePr w:type="lastRow">
      <w:rPr>
        <w:b/>
        <w:bCs/>
      </w:rPr>
      <w:tblPr/>
      <w:tcPr>
        <w:tcBorders>
          <w:top w:val="double" w:sz="4" w:space="0" w:color="4BC3FF" w:themeColor="text1" w:themeTint="99"/>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table" w:customStyle="1" w:styleId="7-61">
    <w:name w:val="网格表 7 彩色 - 着色 61"/>
    <w:basedOn w:val="a1"/>
    <w:uiPriority w:val="52"/>
    <w:rPr>
      <w:color w:val="424244" w:themeColor="accent6" w:themeShade="BF"/>
    </w:rPr>
    <w:tblPr>
      <w:tblBorders>
        <w:top w:val="single" w:sz="4" w:space="0" w:color="9A9B9D" w:themeColor="accent6" w:themeTint="99"/>
        <w:left w:val="single" w:sz="4" w:space="0" w:color="9A9B9D" w:themeColor="accent6" w:themeTint="99"/>
        <w:bottom w:val="single" w:sz="4" w:space="0" w:color="9A9B9D" w:themeColor="accent6" w:themeTint="99"/>
        <w:right w:val="single" w:sz="4" w:space="0" w:color="9A9B9D" w:themeColor="accent6" w:themeTint="99"/>
        <w:insideH w:val="single" w:sz="4" w:space="0" w:color="9A9B9D" w:themeColor="accent6" w:themeTint="99"/>
        <w:insideV w:val="single" w:sz="4" w:space="0" w:color="9A9B9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DDDE" w:themeFill="accent6" w:themeFillTint="33"/>
      </w:tcPr>
    </w:tblStylePr>
    <w:tblStylePr w:type="band1Horz">
      <w:tblPr/>
      <w:tcPr>
        <w:shd w:val="clear" w:color="auto" w:fill="DDDDDE" w:themeFill="accent6" w:themeFillTint="33"/>
      </w:tcPr>
    </w:tblStylePr>
    <w:tblStylePr w:type="neCell">
      <w:tblPr/>
      <w:tcPr>
        <w:tcBorders>
          <w:bottom w:val="single" w:sz="4" w:space="0" w:color="9A9B9D" w:themeColor="accent6" w:themeTint="99"/>
        </w:tcBorders>
      </w:tcPr>
    </w:tblStylePr>
    <w:tblStylePr w:type="nwCell">
      <w:tblPr/>
      <w:tcPr>
        <w:tcBorders>
          <w:bottom w:val="single" w:sz="4" w:space="0" w:color="9A9B9D" w:themeColor="accent6" w:themeTint="99"/>
        </w:tcBorders>
      </w:tcPr>
    </w:tblStylePr>
    <w:tblStylePr w:type="seCell">
      <w:tblPr/>
      <w:tcPr>
        <w:tcBorders>
          <w:top w:val="single" w:sz="4" w:space="0" w:color="9A9B9D" w:themeColor="accent6" w:themeTint="99"/>
        </w:tcBorders>
      </w:tcPr>
    </w:tblStylePr>
    <w:tblStylePr w:type="swCell">
      <w:tblPr/>
      <w:tcPr>
        <w:tcBorders>
          <w:top w:val="single" w:sz="4" w:space="0" w:color="9A9B9D" w:themeColor="accent6" w:themeTint="99"/>
        </w:tcBorders>
      </w:tcPr>
    </w:tblStylePr>
  </w:style>
  <w:style w:type="table" w:customStyle="1" w:styleId="5-51">
    <w:name w:val="网格表 5 深色 - 着色 51"/>
    <w:basedOn w:val="a1"/>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3D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C64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C64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C64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C642" w:themeFill="accent5"/>
      </w:tcPr>
    </w:tblStylePr>
    <w:tblStylePr w:type="band1Vert">
      <w:tblPr/>
      <w:tcPr>
        <w:shd w:val="clear" w:color="auto" w:fill="D1E8B3" w:themeFill="accent5" w:themeFillTint="66"/>
      </w:tcPr>
    </w:tblStylePr>
    <w:tblStylePr w:type="band1Horz">
      <w:tblPr/>
      <w:tcPr>
        <w:shd w:val="clear" w:color="auto" w:fill="D1E8B3" w:themeFill="accent5" w:themeFillTint="66"/>
      </w:tcPr>
    </w:tblStylePr>
  </w:style>
  <w:style w:type="table" w:customStyle="1" w:styleId="610">
    <w:name w:val="清单表 6 彩色1"/>
    <w:basedOn w:val="a1"/>
    <w:uiPriority w:val="51"/>
    <w:rPr>
      <w:color w:val="008ED3" w:themeColor="text1"/>
    </w:rPr>
    <w:tblPr>
      <w:tblBorders>
        <w:top w:val="single" w:sz="4" w:space="0" w:color="008ED3" w:themeColor="text1"/>
        <w:bottom w:val="single" w:sz="4" w:space="0" w:color="008ED3" w:themeColor="text1"/>
      </w:tblBorders>
    </w:tblPr>
    <w:tblStylePr w:type="firstRow">
      <w:rPr>
        <w:b/>
        <w:bCs/>
      </w:rPr>
      <w:tblPr/>
      <w:tcPr>
        <w:tcBorders>
          <w:bottom w:val="single" w:sz="4" w:space="0" w:color="008ED3" w:themeColor="text1"/>
        </w:tcBorders>
      </w:tcPr>
    </w:tblStylePr>
    <w:tblStylePr w:type="lastRow">
      <w:rPr>
        <w:b/>
        <w:bCs/>
      </w:rPr>
      <w:tblPr/>
      <w:tcPr>
        <w:tcBorders>
          <w:top w:val="double" w:sz="4" w:space="0" w:color="008ED3" w:themeColor="text1"/>
        </w:tcBorders>
      </w:tcPr>
    </w:tblStylePr>
    <w:tblStylePr w:type="firstCol">
      <w:rPr>
        <w:b/>
        <w:bCs/>
      </w:rPr>
    </w:tblStylePr>
    <w:tblStylePr w:type="lastCol">
      <w:rPr>
        <w:b/>
        <w:bCs/>
      </w:rPr>
    </w:tblStylePr>
    <w:tblStylePr w:type="band1Vert">
      <w:tblPr/>
      <w:tcPr>
        <w:shd w:val="clear" w:color="auto" w:fill="C3EBFF" w:themeFill="text1" w:themeFillTint="33"/>
      </w:tcPr>
    </w:tblStylePr>
    <w:tblStylePr w:type="band1Horz">
      <w:tblPr/>
      <w:tcPr>
        <w:shd w:val="clear" w:color="auto" w:fill="C3EBFF" w:themeFill="text1" w:themeFillTint="33"/>
      </w:tcPr>
    </w:tblStylePr>
  </w:style>
  <w:style w:type="paragraph" w:customStyle="1" w:styleId="13">
    <w:name w:val="正文1"/>
    <w:pPr>
      <w:jc w:val="both"/>
    </w:pPr>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6109">
      <w:bodyDiv w:val="1"/>
      <w:marLeft w:val="0"/>
      <w:marRight w:val="0"/>
      <w:marTop w:val="0"/>
      <w:marBottom w:val="0"/>
      <w:divBdr>
        <w:top w:val="none" w:sz="0" w:space="0" w:color="auto"/>
        <w:left w:val="none" w:sz="0" w:space="0" w:color="auto"/>
        <w:bottom w:val="none" w:sz="0" w:space="0" w:color="auto"/>
        <w:right w:val="none" w:sz="0" w:space="0" w:color="auto"/>
      </w:divBdr>
    </w:div>
    <w:div w:id="187840216">
      <w:bodyDiv w:val="1"/>
      <w:marLeft w:val="0"/>
      <w:marRight w:val="0"/>
      <w:marTop w:val="0"/>
      <w:marBottom w:val="0"/>
      <w:divBdr>
        <w:top w:val="none" w:sz="0" w:space="0" w:color="auto"/>
        <w:left w:val="none" w:sz="0" w:space="0" w:color="auto"/>
        <w:bottom w:val="none" w:sz="0" w:space="0" w:color="auto"/>
        <w:right w:val="none" w:sz="0" w:space="0" w:color="auto"/>
      </w:divBdr>
    </w:div>
    <w:div w:id="394160153">
      <w:bodyDiv w:val="1"/>
      <w:marLeft w:val="0"/>
      <w:marRight w:val="0"/>
      <w:marTop w:val="0"/>
      <w:marBottom w:val="0"/>
      <w:divBdr>
        <w:top w:val="none" w:sz="0" w:space="0" w:color="auto"/>
        <w:left w:val="none" w:sz="0" w:space="0" w:color="auto"/>
        <w:bottom w:val="none" w:sz="0" w:space="0" w:color="auto"/>
        <w:right w:val="none" w:sz="0" w:space="0" w:color="auto"/>
      </w:divBdr>
    </w:div>
    <w:div w:id="835918997">
      <w:bodyDiv w:val="1"/>
      <w:marLeft w:val="0"/>
      <w:marRight w:val="0"/>
      <w:marTop w:val="0"/>
      <w:marBottom w:val="0"/>
      <w:divBdr>
        <w:top w:val="none" w:sz="0" w:space="0" w:color="auto"/>
        <w:left w:val="none" w:sz="0" w:space="0" w:color="auto"/>
        <w:bottom w:val="none" w:sz="0" w:space="0" w:color="auto"/>
        <w:right w:val="none" w:sz="0" w:space="0" w:color="auto"/>
      </w:divBdr>
    </w:div>
    <w:div w:id="1700857476">
      <w:bodyDiv w:val="1"/>
      <w:marLeft w:val="0"/>
      <w:marRight w:val="0"/>
      <w:marTop w:val="0"/>
      <w:marBottom w:val="0"/>
      <w:divBdr>
        <w:top w:val="none" w:sz="0" w:space="0" w:color="auto"/>
        <w:left w:val="none" w:sz="0" w:space="0" w:color="auto"/>
        <w:bottom w:val="none" w:sz="0" w:space="0" w:color="auto"/>
        <w:right w:val="none" w:sz="0" w:space="0" w:color="auto"/>
      </w:divBdr>
    </w:div>
    <w:div w:id="1743679644">
      <w:bodyDiv w:val="1"/>
      <w:marLeft w:val="0"/>
      <w:marRight w:val="0"/>
      <w:marTop w:val="0"/>
      <w:marBottom w:val="0"/>
      <w:divBdr>
        <w:top w:val="none" w:sz="0" w:space="0" w:color="auto"/>
        <w:left w:val="none" w:sz="0" w:space="0" w:color="auto"/>
        <w:bottom w:val="none" w:sz="0" w:space="0" w:color="auto"/>
        <w:right w:val="none" w:sz="0" w:space="0" w:color="auto"/>
      </w:divBdr>
    </w:div>
    <w:div w:id="1786579452">
      <w:bodyDiv w:val="1"/>
      <w:marLeft w:val="0"/>
      <w:marRight w:val="0"/>
      <w:marTop w:val="0"/>
      <w:marBottom w:val="0"/>
      <w:divBdr>
        <w:top w:val="none" w:sz="0" w:space="0" w:color="auto"/>
        <w:left w:val="none" w:sz="0" w:space="0" w:color="auto"/>
        <w:bottom w:val="none" w:sz="0" w:space="0" w:color="auto"/>
        <w:right w:val="none" w:sz="0" w:space="0" w:color="auto"/>
      </w:divBdr>
    </w:div>
    <w:div w:id="19488086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__2.vsdx"/><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package" Target="embeddings/Microsoft_Visio___1.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F9E1C2-CEB4-40F7-BA26-A7939D979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680</TotalTime>
  <Pages>8</Pages>
  <Words>1958</Words>
  <Characters>11167</Characters>
  <Application>Microsoft Office Word</Application>
  <DocSecurity>0</DocSecurity>
  <Lines>93</Lines>
  <Paragraphs>26</Paragraphs>
  <ScaleCrop>false</ScaleCrop>
  <Company>www.zte.com.cn</Company>
  <LinksUpToDate>false</LinksUpToDate>
  <CharactersWithSpaces>13099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10033860</dc:creator>
  <cp:lastModifiedBy>ZTE-Yuan</cp:lastModifiedBy>
  <cp:revision>192</cp:revision>
  <cp:lastPrinted>2113-01-01T00:00:00Z</cp:lastPrinted>
  <dcterms:created xsi:type="dcterms:W3CDTF">2022-08-08T13:07:00Z</dcterms:created>
  <dcterms:modified xsi:type="dcterms:W3CDTF">2022-09-30T08:09:00Z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